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127" w:rsidRDefault="009F4127">
      <w:pPr>
        <w:pStyle w:val="Subtitle"/>
        <w:ind w:left="-716"/>
        <w:rPr>
          <w:rtl/>
          <w:lang w:eastAsia="en-US"/>
        </w:rPr>
      </w:pPr>
      <w:r>
        <w:rPr>
          <w:rFonts w:hint="cs"/>
          <w:rtl/>
          <w:lang w:eastAsia="en-US"/>
        </w:rPr>
        <w:t xml:space="preserve">          الحياة العامة</w:t>
      </w:r>
    </w:p>
    <w:p w:rsidR="009F4127" w:rsidRDefault="009F4127">
      <w:pPr>
        <w:pStyle w:val="Subtitle"/>
        <w:ind w:left="-716"/>
        <w:rPr>
          <w:b w:val="0"/>
          <w:bCs w:val="0"/>
          <w:rtl/>
          <w:lang w:eastAsia="en-US"/>
        </w:rPr>
      </w:pPr>
      <w:r>
        <w:rPr>
          <w:rFonts w:ascii="Arial" w:hAnsi="Arial" w:cs="Arial"/>
          <w:lang w:eastAsia="en-US"/>
        </w:rPr>
        <w:t xml:space="preserve">Public Life           </w:t>
      </w:r>
    </w:p>
    <w:p w:rsidR="009F4127" w:rsidRDefault="009F4127">
      <w:pPr>
        <w:ind w:right="-180"/>
        <w:rPr>
          <w:rFonts w:cs="Simplified Arabic"/>
          <w:b/>
          <w:bCs/>
          <w:rtl/>
          <w:lang w:eastAsia="en-US"/>
        </w:rPr>
      </w:pPr>
    </w:p>
    <w:p w:rsidR="009F4127" w:rsidRPr="00247070" w:rsidRDefault="009F4127" w:rsidP="00BD57D0">
      <w:pPr>
        <w:pStyle w:val="Heading3"/>
        <w:rPr>
          <w:b/>
          <w:bCs/>
          <w:sz w:val="20"/>
          <w:szCs w:val="20"/>
          <w:rtl/>
        </w:rPr>
      </w:pPr>
      <w:r w:rsidRPr="00247070">
        <w:rPr>
          <w:rFonts w:hint="cs"/>
          <w:b/>
          <w:bCs/>
          <w:sz w:val="20"/>
          <w:szCs w:val="20"/>
          <w:rtl/>
        </w:rPr>
        <w:t xml:space="preserve">شكل </w:t>
      </w:r>
      <w:r w:rsidR="004110E0">
        <w:rPr>
          <w:b/>
          <w:bCs/>
          <w:sz w:val="20"/>
          <w:szCs w:val="20"/>
        </w:rPr>
        <w:t>)</w:t>
      </w:r>
      <w:r w:rsidR="00BD57D0">
        <w:rPr>
          <w:rFonts w:hint="cs"/>
          <w:b/>
          <w:bCs/>
          <w:sz w:val="20"/>
          <w:szCs w:val="20"/>
          <w:rtl/>
        </w:rPr>
        <w:t>24</w:t>
      </w:r>
      <w:r w:rsidR="004110E0">
        <w:rPr>
          <w:b/>
          <w:bCs/>
          <w:sz w:val="20"/>
          <w:szCs w:val="20"/>
        </w:rPr>
        <w:t>(</w:t>
      </w:r>
      <w:r w:rsidRPr="00247070">
        <w:rPr>
          <w:rFonts w:hint="cs"/>
          <w:b/>
          <w:bCs/>
          <w:sz w:val="20"/>
          <w:szCs w:val="20"/>
          <w:rtl/>
        </w:rPr>
        <w:t>:</w:t>
      </w:r>
      <w:r w:rsidR="00924971">
        <w:rPr>
          <w:rFonts w:hint="cs"/>
          <w:b/>
          <w:bCs/>
          <w:sz w:val="20"/>
          <w:szCs w:val="20"/>
          <w:rtl/>
        </w:rPr>
        <w:t xml:space="preserve"> </w:t>
      </w:r>
      <w:r w:rsidR="00924971" w:rsidRPr="00247070">
        <w:rPr>
          <w:rFonts w:hint="cs"/>
          <w:b/>
          <w:bCs/>
          <w:sz w:val="20"/>
          <w:szCs w:val="20"/>
          <w:rtl/>
        </w:rPr>
        <w:t xml:space="preserve">النساء والرجال </w:t>
      </w:r>
      <w:r w:rsidR="0035230E">
        <w:rPr>
          <w:rFonts w:hint="cs"/>
          <w:b/>
          <w:bCs/>
          <w:sz w:val="20"/>
          <w:szCs w:val="20"/>
          <w:rtl/>
        </w:rPr>
        <w:t>أفراد الشرطة الفلسطينية</w:t>
      </w:r>
      <w:r w:rsidRPr="00247070">
        <w:rPr>
          <w:rFonts w:hint="cs"/>
          <w:b/>
          <w:bCs/>
          <w:sz w:val="20"/>
          <w:szCs w:val="20"/>
          <w:rtl/>
        </w:rPr>
        <w:t xml:space="preserve"> </w:t>
      </w:r>
      <w:r w:rsidR="0035230E">
        <w:rPr>
          <w:rFonts w:hint="cs"/>
          <w:b/>
          <w:bCs/>
          <w:sz w:val="20"/>
          <w:szCs w:val="20"/>
          <w:rtl/>
        </w:rPr>
        <w:t>لسنوات مختارة</w:t>
      </w:r>
      <w:r w:rsidR="002A76C5">
        <w:rPr>
          <w:rFonts w:hint="cs"/>
          <w:b/>
          <w:bCs/>
          <w:sz w:val="20"/>
          <w:szCs w:val="20"/>
          <w:rtl/>
        </w:rPr>
        <w:t xml:space="preserve"> (توزيع نسبي</w:t>
      </w:r>
      <w:proofErr w:type="spellStart"/>
      <w:r w:rsidR="002A76C5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2A76C5" w:rsidRDefault="009F4127" w:rsidP="00BD57D0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247070">
        <w:rPr>
          <w:rFonts w:ascii="Arial" w:hAnsi="Arial" w:cs="Arial"/>
          <w:b/>
          <w:bCs/>
          <w:sz w:val="20"/>
          <w:szCs w:val="20"/>
        </w:rPr>
        <w:t>Figure</w:t>
      </w:r>
      <w:r w:rsidR="00EA612E">
        <w:rPr>
          <w:rFonts w:ascii="Arial" w:hAnsi="Arial" w:cs="Arial"/>
          <w:b/>
          <w:bCs/>
          <w:sz w:val="20"/>
          <w:szCs w:val="20"/>
        </w:rPr>
        <w:t xml:space="preserve"> </w:t>
      </w:r>
      <w:r w:rsidR="004110E0">
        <w:rPr>
          <w:rFonts w:ascii="Arial" w:hAnsi="Arial" w:cs="Arial"/>
          <w:b/>
          <w:bCs/>
          <w:sz w:val="20"/>
          <w:szCs w:val="20"/>
        </w:rPr>
        <w:t>(</w:t>
      </w:r>
      <w:r w:rsidR="00BD57D0">
        <w:rPr>
          <w:rFonts w:ascii="Arial" w:hAnsi="Arial" w:cs="Arial"/>
          <w:b/>
          <w:bCs/>
          <w:sz w:val="20"/>
          <w:szCs w:val="20"/>
        </w:rPr>
        <w:t>24</w:t>
      </w:r>
      <w:r w:rsidR="004110E0">
        <w:rPr>
          <w:rFonts w:ascii="Arial" w:hAnsi="Arial" w:cs="Arial"/>
          <w:b/>
          <w:bCs/>
          <w:sz w:val="20"/>
          <w:szCs w:val="20"/>
        </w:rPr>
        <w:t>)</w:t>
      </w:r>
      <w:r w:rsidRPr="00247070">
        <w:rPr>
          <w:rFonts w:ascii="Arial" w:hAnsi="Arial" w:cs="Arial"/>
          <w:b/>
          <w:bCs/>
          <w:sz w:val="20"/>
          <w:szCs w:val="20"/>
        </w:rPr>
        <w:t xml:space="preserve">: </w:t>
      </w:r>
      <w:r w:rsidR="00924971">
        <w:rPr>
          <w:rFonts w:ascii="Arial" w:hAnsi="Arial" w:cs="Arial"/>
          <w:b/>
          <w:bCs/>
          <w:sz w:val="20"/>
          <w:szCs w:val="20"/>
        </w:rPr>
        <w:t>W</w:t>
      </w:r>
      <w:r w:rsidR="00924971" w:rsidRPr="00247070">
        <w:rPr>
          <w:rFonts w:ascii="Arial" w:hAnsi="Arial" w:cs="Arial"/>
          <w:b/>
          <w:bCs/>
          <w:sz w:val="20"/>
          <w:szCs w:val="20"/>
        </w:rPr>
        <w:t xml:space="preserve">omen and </w:t>
      </w:r>
      <w:r w:rsidR="0085334A">
        <w:rPr>
          <w:rFonts w:ascii="Arial" w:hAnsi="Arial" w:cs="Arial"/>
          <w:b/>
          <w:bCs/>
          <w:sz w:val="20"/>
          <w:szCs w:val="20"/>
        </w:rPr>
        <w:t>M</w:t>
      </w:r>
      <w:r w:rsidR="00924971" w:rsidRPr="00247070">
        <w:rPr>
          <w:rFonts w:ascii="Arial" w:hAnsi="Arial" w:cs="Arial"/>
          <w:b/>
          <w:bCs/>
          <w:sz w:val="20"/>
          <w:szCs w:val="20"/>
        </w:rPr>
        <w:t>en</w:t>
      </w:r>
      <w:r w:rsidR="00924971">
        <w:rPr>
          <w:rFonts w:ascii="Arial" w:hAnsi="Arial" w:cs="Arial"/>
          <w:b/>
          <w:bCs/>
          <w:sz w:val="20"/>
          <w:szCs w:val="20"/>
        </w:rPr>
        <w:t xml:space="preserve"> </w:t>
      </w:r>
      <w:r w:rsidR="0085334A">
        <w:rPr>
          <w:rFonts w:ascii="Arial" w:hAnsi="Arial" w:cs="Arial"/>
          <w:b/>
          <w:bCs/>
          <w:sz w:val="20"/>
          <w:szCs w:val="20"/>
        </w:rPr>
        <w:t>W</w:t>
      </w:r>
      <w:r w:rsidR="00924971">
        <w:rPr>
          <w:rFonts w:ascii="Arial" w:hAnsi="Arial" w:cs="Arial"/>
          <w:b/>
          <w:bCs/>
          <w:sz w:val="20"/>
          <w:szCs w:val="20"/>
        </w:rPr>
        <w:t>ho are</w:t>
      </w:r>
      <w:r w:rsidR="00924971" w:rsidRPr="00247070">
        <w:rPr>
          <w:rFonts w:ascii="Arial" w:hAnsi="Arial" w:cs="Arial"/>
          <w:b/>
          <w:bCs/>
          <w:sz w:val="20"/>
          <w:szCs w:val="20"/>
        </w:rPr>
        <w:t xml:space="preserve"> </w:t>
      </w:r>
      <w:r w:rsidR="0085334A">
        <w:rPr>
          <w:rFonts w:ascii="Arial" w:hAnsi="Arial" w:cs="Arial"/>
          <w:b/>
          <w:bCs/>
          <w:sz w:val="20"/>
          <w:szCs w:val="20"/>
        </w:rPr>
        <w:t>M</w:t>
      </w:r>
      <w:r w:rsidR="00C76360" w:rsidRPr="00247070">
        <w:rPr>
          <w:rFonts w:ascii="Arial" w:hAnsi="Arial" w:cs="Arial"/>
          <w:b/>
          <w:bCs/>
          <w:sz w:val="20"/>
          <w:szCs w:val="20"/>
        </w:rPr>
        <w:t xml:space="preserve">embers </w:t>
      </w:r>
      <w:r w:rsidR="0035230E">
        <w:rPr>
          <w:rFonts w:ascii="Arial" w:hAnsi="Arial" w:cs="Arial"/>
          <w:b/>
          <w:bCs/>
          <w:sz w:val="20"/>
          <w:szCs w:val="20"/>
        </w:rPr>
        <w:t>of Police Officers for Selected Years</w:t>
      </w:r>
      <w:r w:rsidR="002A76C5">
        <w:rPr>
          <w:rFonts w:ascii="Arial" w:hAnsi="Arial" w:cs="Arial"/>
          <w:b/>
          <w:bCs/>
          <w:sz w:val="20"/>
          <w:szCs w:val="20"/>
        </w:rPr>
        <w:t xml:space="preserve"> (Percent</w:t>
      </w:r>
      <w:r w:rsidR="00482ED9">
        <w:rPr>
          <w:rFonts w:ascii="Arial" w:hAnsi="Arial" w:cs="Arial"/>
          <w:b/>
          <w:bCs/>
          <w:sz w:val="20"/>
          <w:szCs w:val="20"/>
        </w:rPr>
        <w:t>age</w:t>
      </w:r>
      <w:r w:rsidR="002A76C5">
        <w:rPr>
          <w:rFonts w:ascii="Arial" w:hAnsi="Arial" w:cs="Arial"/>
          <w:b/>
          <w:bCs/>
          <w:sz w:val="20"/>
          <w:szCs w:val="20"/>
        </w:rPr>
        <w:t xml:space="preserve"> </w:t>
      </w:r>
      <w:r w:rsidR="0085334A">
        <w:rPr>
          <w:rFonts w:ascii="Arial" w:hAnsi="Arial" w:cs="Arial"/>
          <w:b/>
          <w:bCs/>
          <w:sz w:val="20"/>
          <w:szCs w:val="20"/>
        </w:rPr>
        <w:t>D</w:t>
      </w:r>
      <w:r w:rsidR="002A76C5">
        <w:rPr>
          <w:rFonts w:ascii="Arial" w:hAnsi="Arial" w:cs="Arial"/>
          <w:b/>
          <w:bCs/>
          <w:sz w:val="20"/>
          <w:szCs w:val="20"/>
        </w:rPr>
        <w:t>istribution)</w:t>
      </w:r>
    </w:p>
    <w:p w:rsidR="00CE09A2" w:rsidRPr="00A64C96" w:rsidRDefault="00CE09A2" w:rsidP="00CE09A2">
      <w:pPr>
        <w:bidi w:val="0"/>
        <w:rPr>
          <w:sz w:val="12"/>
          <w:szCs w:val="12"/>
          <w:lang w:eastAsia="en-US"/>
        </w:rPr>
      </w:pPr>
    </w:p>
    <w:p w:rsidR="009F4127" w:rsidRPr="00247070" w:rsidRDefault="00740D14" w:rsidP="00332970">
      <w:pPr>
        <w:ind w:firstLine="30"/>
        <w:jc w:val="center"/>
        <w:rPr>
          <w:rFonts w:cs="Simplified Arabic"/>
          <w:sz w:val="22"/>
          <w:szCs w:val="22"/>
          <w:rtl/>
          <w:lang w:eastAsia="en-US"/>
        </w:rPr>
      </w:pPr>
      <w:r w:rsidRPr="00247070">
        <w:rPr>
          <w:rFonts w:cs="Simplified Arabic"/>
          <w:noProof/>
          <w:sz w:val="22"/>
          <w:szCs w:val="22"/>
          <w:lang w:eastAsia="en-US"/>
        </w:rPr>
        <w:drawing>
          <wp:inline distT="0" distB="0" distL="0" distR="0">
            <wp:extent cx="4071068" cy="2266121"/>
            <wp:effectExtent l="19050" t="0" r="24682" b="829"/>
            <wp:docPr id="1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5230E" w:rsidRDefault="0035230E" w:rsidP="0035230E">
      <w:pPr>
        <w:pStyle w:val="BlockText"/>
        <w:ind w:left="139" w:right="360"/>
        <w:jc w:val="both"/>
        <w:rPr>
          <w:sz w:val="20"/>
          <w:szCs w:val="20"/>
        </w:rPr>
      </w:pPr>
    </w:p>
    <w:p w:rsidR="0035230E" w:rsidRPr="001E0929" w:rsidRDefault="0035230E" w:rsidP="0035230E">
      <w:pPr>
        <w:ind w:left="284"/>
        <w:jc w:val="both"/>
        <w:rPr>
          <w:rFonts w:cs="Simplified Arabic"/>
          <w:sz w:val="20"/>
          <w:szCs w:val="20"/>
          <w:rtl/>
        </w:rPr>
      </w:pPr>
      <w:r>
        <w:rPr>
          <w:rFonts w:cs="Simplified Arabic" w:hint="cs"/>
          <w:sz w:val="20"/>
          <w:szCs w:val="20"/>
          <w:rtl/>
        </w:rPr>
        <w:t>ثبات نسبة النساء الملتحقات في الشرطة في السنوات الاربعة الأخيرة.</w:t>
      </w:r>
    </w:p>
    <w:p w:rsidR="0035230E" w:rsidRPr="00555F09" w:rsidRDefault="0035230E" w:rsidP="0035230E">
      <w:pPr>
        <w:jc w:val="both"/>
        <w:rPr>
          <w:sz w:val="20"/>
          <w:szCs w:val="20"/>
          <w:rtl/>
        </w:rPr>
      </w:pPr>
    </w:p>
    <w:p w:rsidR="0035230E" w:rsidRPr="007C05FC" w:rsidRDefault="0035230E" w:rsidP="0035230E">
      <w:pPr>
        <w:pStyle w:val="Heading3"/>
        <w:bidi w:val="0"/>
        <w:ind w:left="284" w:right="284"/>
        <w:jc w:val="both"/>
        <w:rPr>
          <w:sz w:val="20"/>
          <w:szCs w:val="20"/>
          <w:lang w:eastAsia="ar-SA"/>
        </w:rPr>
      </w:pPr>
      <w:r w:rsidRPr="0035230E">
        <w:rPr>
          <w:sz w:val="20"/>
          <w:szCs w:val="20"/>
          <w:lang w:eastAsia="ar-SA"/>
        </w:rPr>
        <w:t>Women who enrolled in the police</w:t>
      </w:r>
      <w:r>
        <w:rPr>
          <w:sz w:val="20"/>
          <w:szCs w:val="20"/>
          <w:lang w:eastAsia="ar-SA"/>
        </w:rPr>
        <w:t xml:space="preserve"> has remained stable</w:t>
      </w:r>
      <w:r w:rsidRPr="007C05FC">
        <w:rPr>
          <w:sz w:val="20"/>
          <w:szCs w:val="20"/>
          <w:lang w:eastAsia="ar-SA"/>
        </w:rPr>
        <w:t xml:space="preserve"> during the past </w:t>
      </w:r>
      <w:r>
        <w:rPr>
          <w:sz w:val="20"/>
          <w:szCs w:val="20"/>
          <w:lang w:eastAsia="ar-SA"/>
        </w:rPr>
        <w:t>four</w:t>
      </w:r>
      <w:r w:rsidRPr="007C05FC">
        <w:rPr>
          <w:sz w:val="20"/>
          <w:szCs w:val="20"/>
          <w:lang w:eastAsia="ar-SA"/>
        </w:rPr>
        <w:t xml:space="preserve"> years.</w:t>
      </w:r>
    </w:p>
    <w:p w:rsidR="00AD0647" w:rsidRPr="0035230E" w:rsidRDefault="00AD0647" w:rsidP="00C76360">
      <w:pPr>
        <w:pStyle w:val="Heading3"/>
        <w:rPr>
          <w:b/>
          <w:bCs/>
          <w:color w:val="FF0000"/>
          <w:sz w:val="20"/>
          <w:szCs w:val="20"/>
          <w:rtl/>
        </w:rPr>
      </w:pPr>
    </w:p>
    <w:p w:rsidR="00393209" w:rsidRDefault="00393209" w:rsidP="00393209">
      <w:pPr>
        <w:pStyle w:val="Heading3"/>
        <w:rPr>
          <w:b/>
          <w:bCs/>
          <w:color w:val="FF0000"/>
          <w:sz w:val="20"/>
          <w:szCs w:val="20"/>
          <w:rtl/>
        </w:rPr>
      </w:pPr>
    </w:p>
    <w:p w:rsidR="00182B40" w:rsidRPr="00182B40" w:rsidRDefault="00182B40" w:rsidP="00182B40">
      <w:pPr>
        <w:rPr>
          <w:rtl/>
          <w:lang w:eastAsia="en-US"/>
        </w:rPr>
      </w:pPr>
    </w:p>
    <w:p w:rsidR="00393209" w:rsidRDefault="00393209" w:rsidP="00393209">
      <w:pPr>
        <w:rPr>
          <w:rtl/>
          <w:lang w:eastAsia="en-US"/>
        </w:rPr>
      </w:pPr>
    </w:p>
    <w:p w:rsidR="00DC5BCA" w:rsidRDefault="00DC5BCA" w:rsidP="00393209">
      <w:pPr>
        <w:rPr>
          <w:rtl/>
          <w:lang w:eastAsia="en-US"/>
        </w:rPr>
      </w:pPr>
    </w:p>
    <w:p w:rsidR="00DC5BCA" w:rsidRPr="00393209" w:rsidRDefault="00DC5BCA" w:rsidP="00393209">
      <w:pPr>
        <w:rPr>
          <w:lang w:eastAsia="en-US"/>
        </w:rPr>
      </w:pPr>
    </w:p>
    <w:p w:rsidR="008627ED" w:rsidRDefault="008627ED">
      <w:pPr>
        <w:jc w:val="center"/>
        <w:rPr>
          <w:rFonts w:cs="Simplified Arabic"/>
          <w:b/>
          <w:bCs/>
          <w:sz w:val="16"/>
          <w:szCs w:val="16"/>
          <w:rtl/>
          <w:lang w:eastAsia="en-US"/>
        </w:rPr>
      </w:pPr>
    </w:p>
    <w:p w:rsidR="00337D0D" w:rsidRPr="00247070" w:rsidRDefault="00337D0D" w:rsidP="00BD57D0">
      <w:pPr>
        <w:pStyle w:val="Heading3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="004110E0">
        <w:rPr>
          <w:b/>
          <w:bCs/>
          <w:sz w:val="20"/>
          <w:szCs w:val="20"/>
        </w:rPr>
        <w:t>)</w:t>
      </w:r>
      <w:r w:rsidR="00BD57D0">
        <w:rPr>
          <w:rFonts w:hint="cs"/>
          <w:b/>
          <w:bCs/>
          <w:sz w:val="20"/>
          <w:szCs w:val="20"/>
          <w:rtl/>
        </w:rPr>
        <w:t>25</w:t>
      </w:r>
      <w:r w:rsidR="004110E0">
        <w:rPr>
          <w:b/>
          <w:bCs/>
          <w:sz w:val="20"/>
          <w:szCs w:val="20"/>
        </w:rPr>
        <w:t>(</w:t>
      </w:r>
      <w:r>
        <w:rPr>
          <w:rFonts w:hint="cs"/>
          <w:b/>
          <w:bCs/>
          <w:sz w:val="20"/>
          <w:szCs w:val="20"/>
          <w:rtl/>
        </w:rPr>
        <w:t>:</w:t>
      </w:r>
      <w:r w:rsidR="00924971">
        <w:rPr>
          <w:rFonts w:hint="cs"/>
          <w:b/>
          <w:bCs/>
          <w:sz w:val="20"/>
          <w:szCs w:val="20"/>
          <w:rtl/>
        </w:rPr>
        <w:t xml:space="preserve"> </w:t>
      </w:r>
      <w:r w:rsidR="00924971" w:rsidRPr="00247070">
        <w:rPr>
          <w:rFonts w:hint="cs"/>
          <w:b/>
          <w:bCs/>
          <w:sz w:val="20"/>
          <w:szCs w:val="20"/>
          <w:rtl/>
        </w:rPr>
        <w:t xml:space="preserve">النساء والرجال </w:t>
      </w:r>
      <w:r w:rsidRPr="00247070">
        <w:rPr>
          <w:rFonts w:hint="cs"/>
          <w:b/>
          <w:bCs/>
          <w:sz w:val="20"/>
          <w:szCs w:val="20"/>
          <w:rtl/>
        </w:rPr>
        <w:t xml:space="preserve">أعضاء </w:t>
      </w:r>
      <w:r>
        <w:rPr>
          <w:rFonts w:hint="cs"/>
          <w:b/>
          <w:bCs/>
          <w:sz w:val="20"/>
          <w:szCs w:val="20"/>
          <w:rtl/>
        </w:rPr>
        <w:t>مجلس الوزراء</w:t>
      </w:r>
      <w:r w:rsidRPr="00247070">
        <w:rPr>
          <w:rFonts w:hint="cs"/>
          <w:b/>
          <w:bCs/>
          <w:sz w:val="20"/>
          <w:szCs w:val="20"/>
          <w:rtl/>
        </w:rPr>
        <w:t xml:space="preserve"> </w:t>
      </w:r>
      <w:r>
        <w:rPr>
          <w:rFonts w:hint="cs"/>
          <w:b/>
          <w:bCs/>
          <w:sz w:val="20"/>
          <w:szCs w:val="20"/>
          <w:rtl/>
        </w:rPr>
        <w:t xml:space="preserve">في </w:t>
      </w:r>
      <w:r w:rsidR="00924971">
        <w:rPr>
          <w:rFonts w:hint="cs"/>
          <w:b/>
          <w:bCs/>
          <w:sz w:val="20"/>
          <w:szCs w:val="20"/>
          <w:rtl/>
        </w:rPr>
        <w:t xml:space="preserve">الحكومة الفلسطينية السابعة </w:t>
      </w:r>
      <w:proofErr w:type="spellStart"/>
      <w:r w:rsidR="00924971">
        <w:rPr>
          <w:rFonts w:hint="cs"/>
          <w:b/>
          <w:bCs/>
          <w:sz w:val="20"/>
          <w:szCs w:val="20"/>
          <w:rtl/>
        </w:rPr>
        <w:t>عشر</w:t>
      </w:r>
      <w:r w:rsidRPr="00247070">
        <w:rPr>
          <w:rFonts w:hint="cs"/>
          <w:b/>
          <w:bCs/>
          <w:sz w:val="20"/>
          <w:szCs w:val="20"/>
          <w:rtl/>
        </w:rPr>
        <w:t>،</w:t>
      </w:r>
      <w:proofErr w:type="spellEnd"/>
      <w:r w:rsidRPr="00247070">
        <w:rPr>
          <w:rFonts w:hint="cs"/>
          <w:b/>
          <w:bCs/>
          <w:sz w:val="20"/>
          <w:szCs w:val="20"/>
          <w:rtl/>
        </w:rPr>
        <w:t xml:space="preserve"> </w:t>
      </w:r>
      <w:r w:rsidR="00182B40">
        <w:rPr>
          <w:rFonts w:hint="cs"/>
          <w:b/>
          <w:bCs/>
          <w:sz w:val="20"/>
          <w:szCs w:val="20"/>
          <w:rtl/>
        </w:rPr>
        <w:t>2014</w:t>
      </w:r>
      <w:r>
        <w:rPr>
          <w:rFonts w:hint="cs"/>
          <w:b/>
          <w:bCs/>
          <w:sz w:val="20"/>
          <w:szCs w:val="20"/>
          <w:rtl/>
        </w:rPr>
        <w:t xml:space="preserve"> (توزيع نسبي</w:t>
      </w:r>
      <w:proofErr w:type="spellStart"/>
      <w:r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337D0D" w:rsidRDefault="00337D0D" w:rsidP="00BD57D0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247070">
        <w:rPr>
          <w:rFonts w:ascii="Arial" w:hAnsi="Arial" w:cs="Arial"/>
          <w:b/>
          <w:bCs/>
          <w:sz w:val="20"/>
          <w:szCs w:val="20"/>
        </w:rPr>
        <w:t>Figure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4110E0">
        <w:rPr>
          <w:rFonts w:ascii="Arial" w:hAnsi="Arial" w:cs="Arial"/>
          <w:b/>
          <w:bCs/>
          <w:sz w:val="20"/>
          <w:szCs w:val="20"/>
        </w:rPr>
        <w:t>(</w:t>
      </w:r>
      <w:r w:rsidR="00BD57D0">
        <w:rPr>
          <w:rFonts w:ascii="Arial" w:hAnsi="Arial" w:cs="Arial"/>
          <w:b/>
          <w:bCs/>
          <w:sz w:val="20"/>
          <w:szCs w:val="20"/>
        </w:rPr>
        <w:t>25</w:t>
      </w:r>
      <w:r w:rsidR="004110E0">
        <w:rPr>
          <w:rFonts w:ascii="Arial" w:hAnsi="Arial" w:cs="Arial"/>
          <w:b/>
          <w:bCs/>
          <w:sz w:val="20"/>
          <w:szCs w:val="20"/>
        </w:rPr>
        <w:t>)</w:t>
      </w:r>
      <w:r w:rsidRPr="00247070">
        <w:rPr>
          <w:rFonts w:ascii="Arial" w:hAnsi="Arial" w:cs="Arial"/>
          <w:b/>
          <w:bCs/>
          <w:sz w:val="20"/>
          <w:szCs w:val="20"/>
        </w:rPr>
        <w:t xml:space="preserve">: </w:t>
      </w:r>
      <w:r w:rsidR="00924971">
        <w:rPr>
          <w:rFonts w:ascii="Arial" w:hAnsi="Arial" w:cs="Arial"/>
          <w:b/>
          <w:bCs/>
          <w:sz w:val="20"/>
          <w:szCs w:val="20"/>
        </w:rPr>
        <w:t>W</w:t>
      </w:r>
      <w:r w:rsidR="00924971" w:rsidRPr="00247070">
        <w:rPr>
          <w:rFonts w:ascii="Arial" w:hAnsi="Arial" w:cs="Arial"/>
          <w:b/>
          <w:bCs/>
          <w:sz w:val="20"/>
          <w:szCs w:val="20"/>
        </w:rPr>
        <w:t xml:space="preserve">omen and </w:t>
      </w:r>
      <w:r w:rsidR="0085334A">
        <w:rPr>
          <w:rFonts w:ascii="Arial" w:hAnsi="Arial" w:cs="Arial"/>
          <w:b/>
          <w:bCs/>
          <w:sz w:val="20"/>
          <w:szCs w:val="20"/>
        </w:rPr>
        <w:t>M</w:t>
      </w:r>
      <w:r w:rsidR="00924971" w:rsidRPr="00247070">
        <w:rPr>
          <w:rFonts w:ascii="Arial" w:hAnsi="Arial" w:cs="Arial"/>
          <w:b/>
          <w:bCs/>
          <w:sz w:val="20"/>
          <w:szCs w:val="20"/>
        </w:rPr>
        <w:t>en</w:t>
      </w:r>
      <w:r w:rsidR="00924971">
        <w:rPr>
          <w:rFonts w:ascii="Arial" w:hAnsi="Arial" w:cs="Arial"/>
          <w:b/>
          <w:bCs/>
          <w:sz w:val="20"/>
          <w:szCs w:val="20"/>
        </w:rPr>
        <w:t xml:space="preserve"> </w:t>
      </w:r>
      <w:r w:rsidR="0085334A">
        <w:rPr>
          <w:rFonts w:ascii="Arial" w:hAnsi="Arial" w:cs="Arial"/>
          <w:b/>
          <w:bCs/>
          <w:sz w:val="20"/>
          <w:szCs w:val="20"/>
        </w:rPr>
        <w:t>W</w:t>
      </w:r>
      <w:r w:rsidR="00924971">
        <w:rPr>
          <w:rFonts w:ascii="Arial" w:hAnsi="Arial" w:cs="Arial"/>
          <w:b/>
          <w:bCs/>
          <w:sz w:val="20"/>
          <w:szCs w:val="20"/>
        </w:rPr>
        <w:t xml:space="preserve">ho are </w:t>
      </w:r>
      <w:r w:rsidR="0085334A">
        <w:rPr>
          <w:rFonts w:ascii="Arial" w:hAnsi="Arial" w:cs="Arial"/>
          <w:b/>
          <w:bCs/>
          <w:sz w:val="20"/>
          <w:szCs w:val="20"/>
        </w:rPr>
        <w:t>M</w:t>
      </w:r>
      <w:r w:rsidRPr="00247070">
        <w:rPr>
          <w:rFonts w:ascii="Arial" w:hAnsi="Arial" w:cs="Arial"/>
          <w:b/>
          <w:bCs/>
          <w:sz w:val="20"/>
          <w:szCs w:val="20"/>
        </w:rPr>
        <w:t xml:space="preserve">embers of the </w:t>
      </w:r>
      <w:r w:rsidR="0085334A">
        <w:rPr>
          <w:rFonts w:ascii="Arial" w:hAnsi="Arial" w:cs="Arial"/>
          <w:b/>
          <w:bCs/>
          <w:sz w:val="20"/>
          <w:szCs w:val="20"/>
        </w:rPr>
        <w:t>C</w:t>
      </w:r>
      <w:r>
        <w:rPr>
          <w:rFonts w:ascii="Arial" w:hAnsi="Arial" w:cs="Arial"/>
          <w:b/>
          <w:bCs/>
          <w:sz w:val="20"/>
          <w:szCs w:val="20"/>
        </w:rPr>
        <w:t>abinet</w:t>
      </w:r>
      <w:r w:rsidRPr="00247070">
        <w:rPr>
          <w:rFonts w:ascii="Arial" w:hAnsi="Arial" w:cs="Arial"/>
          <w:b/>
          <w:bCs/>
          <w:sz w:val="20"/>
          <w:szCs w:val="20"/>
        </w:rPr>
        <w:t xml:space="preserve"> Council </w:t>
      </w:r>
      <w:r w:rsidR="00676DD6">
        <w:rPr>
          <w:rFonts w:ascii="Arial" w:hAnsi="Arial" w:cs="Arial"/>
          <w:b/>
          <w:bCs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n </w:t>
      </w:r>
      <w:r w:rsidR="00924971">
        <w:rPr>
          <w:rFonts w:ascii="Arial" w:hAnsi="Arial" w:cs="Arial"/>
          <w:b/>
          <w:bCs/>
          <w:sz w:val="20"/>
          <w:szCs w:val="20"/>
        </w:rPr>
        <w:t xml:space="preserve">the </w:t>
      </w:r>
      <w:r w:rsidR="0085334A">
        <w:rPr>
          <w:rFonts w:ascii="Arial" w:hAnsi="Arial" w:cs="Arial"/>
          <w:b/>
          <w:bCs/>
          <w:sz w:val="20"/>
          <w:szCs w:val="20"/>
        </w:rPr>
        <w:t>S</w:t>
      </w:r>
      <w:r w:rsidR="00924971">
        <w:rPr>
          <w:rFonts w:ascii="Arial" w:hAnsi="Arial" w:cs="Arial"/>
          <w:b/>
          <w:bCs/>
          <w:sz w:val="20"/>
          <w:szCs w:val="20"/>
        </w:rPr>
        <w:t>eventeenth Palestinian Government</w:t>
      </w:r>
      <w:r w:rsidRPr="00247070">
        <w:rPr>
          <w:rFonts w:ascii="Arial" w:hAnsi="Arial" w:cs="Arial"/>
          <w:b/>
          <w:bCs/>
          <w:sz w:val="20"/>
          <w:szCs w:val="20"/>
        </w:rPr>
        <w:t xml:space="preserve">, </w:t>
      </w:r>
      <w:r w:rsidR="00182B40">
        <w:rPr>
          <w:rFonts w:ascii="Arial" w:hAnsi="Arial" w:cs="Arial" w:hint="cs"/>
          <w:b/>
          <w:bCs/>
          <w:sz w:val="20"/>
          <w:szCs w:val="20"/>
          <w:rtl/>
        </w:rPr>
        <w:t>2014</w:t>
      </w:r>
      <w:r w:rsidR="00924971">
        <w:rPr>
          <w:rFonts w:ascii="Arial" w:hAnsi="Arial" w:cs="Arial"/>
          <w:b/>
          <w:bCs/>
          <w:sz w:val="20"/>
          <w:szCs w:val="20"/>
        </w:rPr>
        <w:t xml:space="preserve">                </w:t>
      </w:r>
      <w:r>
        <w:rPr>
          <w:rFonts w:ascii="Arial" w:hAnsi="Arial" w:cs="Arial"/>
          <w:b/>
          <w:bCs/>
          <w:sz w:val="20"/>
          <w:szCs w:val="20"/>
        </w:rPr>
        <w:t xml:space="preserve">(Percentage </w:t>
      </w:r>
      <w:r w:rsidR="0085334A"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z w:val="20"/>
          <w:szCs w:val="20"/>
        </w:rPr>
        <w:t>istribution)</w:t>
      </w:r>
    </w:p>
    <w:p w:rsidR="00337D0D" w:rsidRPr="00A64C96" w:rsidRDefault="00337D0D" w:rsidP="00337D0D">
      <w:pPr>
        <w:pStyle w:val="Heading3"/>
        <w:rPr>
          <w:rFonts w:ascii="Arial" w:hAnsi="Arial" w:cs="Arial"/>
          <w:sz w:val="12"/>
          <w:szCs w:val="12"/>
        </w:rPr>
      </w:pPr>
    </w:p>
    <w:p w:rsidR="00337D0D" w:rsidRDefault="00337D0D" w:rsidP="00337D0D">
      <w:pPr>
        <w:bidi w:val="0"/>
        <w:rPr>
          <w:sz w:val="4"/>
          <w:szCs w:val="4"/>
        </w:rPr>
      </w:pPr>
    </w:p>
    <w:p w:rsidR="00337D0D" w:rsidRDefault="00337D0D" w:rsidP="00337D0D">
      <w:pPr>
        <w:pStyle w:val="BlockText"/>
        <w:jc w:val="both"/>
        <w:rPr>
          <w:sz w:val="16"/>
          <w:szCs w:val="16"/>
          <w:rtl/>
        </w:rPr>
      </w:pPr>
      <w:r>
        <w:rPr>
          <w:noProof/>
          <w:sz w:val="22"/>
          <w:szCs w:val="22"/>
          <w:rtl/>
        </w:rPr>
        <w:drawing>
          <wp:inline distT="0" distB="0" distL="0" distR="0">
            <wp:extent cx="3760967" cy="2130949"/>
            <wp:effectExtent l="19050" t="0" r="10933" b="2651"/>
            <wp:docPr id="5" name="Object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37D0D" w:rsidRPr="00E93108" w:rsidRDefault="00337D0D" w:rsidP="00337D0D">
      <w:pPr>
        <w:pStyle w:val="BlockText"/>
        <w:jc w:val="both"/>
        <w:rPr>
          <w:sz w:val="8"/>
          <w:szCs w:val="8"/>
          <w:rtl/>
        </w:rPr>
      </w:pPr>
    </w:p>
    <w:p w:rsidR="006F5EEB" w:rsidRDefault="006F5EEB" w:rsidP="00F32866">
      <w:pPr>
        <w:pStyle w:val="BlockText"/>
        <w:ind w:left="0" w:right="360"/>
        <w:jc w:val="both"/>
        <w:rPr>
          <w:sz w:val="20"/>
          <w:szCs w:val="20"/>
          <w:rtl/>
        </w:rPr>
      </w:pPr>
      <w:r>
        <w:rPr>
          <w:sz w:val="20"/>
          <w:szCs w:val="20"/>
        </w:rPr>
        <w:t>12.0</w:t>
      </w:r>
      <w:proofErr w:type="spellStart"/>
      <w:r w:rsidRPr="00247070">
        <w:rPr>
          <w:rFonts w:hint="cs"/>
          <w:sz w:val="20"/>
          <w:szCs w:val="20"/>
          <w:rtl/>
        </w:rPr>
        <w:t>%</w:t>
      </w:r>
      <w:proofErr w:type="spellEnd"/>
      <w:r w:rsidRPr="00247070">
        <w:rPr>
          <w:rFonts w:hint="cs"/>
          <w:sz w:val="20"/>
          <w:szCs w:val="20"/>
          <w:rtl/>
        </w:rPr>
        <w:t xml:space="preserve"> من </w:t>
      </w:r>
      <w:r>
        <w:rPr>
          <w:rFonts w:hint="cs"/>
          <w:sz w:val="20"/>
          <w:szCs w:val="20"/>
          <w:rtl/>
        </w:rPr>
        <w:t>الوزراء</w:t>
      </w:r>
      <w:r w:rsidR="00924971">
        <w:rPr>
          <w:rFonts w:hint="cs"/>
          <w:sz w:val="20"/>
          <w:szCs w:val="20"/>
          <w:rtl/>
        </w:rPr>
        <w:t xml:space="preserve"> في الحكومة الفلسطينية </w:t>
      </w:r>
      <w:r w:rsidR="00F32866">
        <w:rPr>
          <w:rFonts w:hint="cs"/>
          <w:sz w:val="20"/>
          <w:szCs w:val="20"/>
          <w:rtl/>
        </w:rPr>
        <w:t>السابعة عشر</w:t>
      </w:r>
      <w:r w:rsidRPr="00247070">
        <w:rPr>
          <w:rFonts w:hint="cs"/>
          <w:sz w:val="20"/>
          <w:szCs w:val="20"/>
          <w:rtl/>
        </w:rPr>
        <w:t xml:space="preserve"> </w:t>
      </w:r>
      <w:r w:rsidR="00676DD6">
        <w:rPr>
          <w:rFonts w:hint="cs"/>
          <w:sz w:val="20"/>
          <w:szCs w:val="20"/>
          <w:rtl/>
        </w:rPr>
        <w:t>هن</w:t>
      </w:r>
      <w:r w:rsidR="00924971">
        <w:rPr>
          <w:rFonts w:hint="cs"/>
          <w:sz w:val="20"/>
          <w:szCs w:val="20"/>
          <w:rtl/>
        </w:rPr>
        <w:t xml:space="preserve"> من ال</w:t>
      </w:r>
      <w:r>
        <w:rPr>
          <w:rFonts w:hint="cs"/>
          <w:sz w:val="20"/>
          <w:szCs w:val="20"/>
          <w:rtl/>
        </w:rPr>
        <w:t xml:space="preserve">نساء مقابل </w:t>
      </w:r>
      <w:proofErr w:type="spellStart"/>
      <w:r>
        <w:rPr>
          <w:rFonts w:hint="cs"/>
          <w:sz w:val="20"/>
          <w:szCs w:val="20"/>
          <w:rtl/>
        </w:rPr>
        <w:t>88.0%</w:t>
      </w:r>
      <w:proofErr w:type="spellEnd"/>
      <w:r w:rsidR="00924971">
        <w:rPr>
          <w:rFonts w:hint="cs"/>
          <w:sz w:val="20"/>
          <w:szCs w:val="20"/>
          <w:rtl/>
        </w:rPr>
        <w:t xml:space="preserve"> من ال</w:t>
      </w:r>
      <w:r>
        <w:rPr>
          <w:rFonts w:hint="cs"/>
          <w:sz w:val="20"/>
          <w:szCs w:val="20"/>
          <w:rtl/>
        </w:rPr>
        <w:t>رجال.</w:t>
      </w:r>
    </w:p>
    <w:p w:rsidR="006F5EEB" w:rsidRPr="00247070" w:rsidRDefault="006F5EEB" w:rsidP="006F5EEB">
      <w:pPr>
        <w:pStyle w:val="BlockText"/>
        <w:jc w:val="both"/>
        <w:rPr>
          <w:sz w:val="20"/>
          <w:szCs w:val="20"/>
          <w:rtl/>
        </w:rPr>
      </w:pPr>
    </w:p>
    <w:p w:rsidR="006F5EEB" w:rsidRDefault="006F5EEB" w:rsidP="00924971">
      <w:pPr>
        <w:pStyle w:val="BodyText"/>
        <w:bidi w:val="0"/>
        <w:ind w:left="360"/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>12</w:t>
      </w:r>
      <w:r w:rsidRPr="00A45548">
        <w:rPr>
          <w:rFonts w:cs="Times New Roman"/>
          <w:sz w:val="20"/>
        </w:rPr>
        <w:t>.</w:t>
      </w:r>
      <w:r>
        <w:rPr>
          <w:rFonts w:cs="Times New Roman"/>
          <w:sz w:val="20"/>
        </w:rPr>
        <w:t>0</w:t>
      </w:r>
      <w:r w:rsidRPr="00A45548">
        <w:rPr>
          <w:rFonts w:cs="Times New Roman"/>
          <w:sz w:val="20"/>
        </w:rPr>
        <w:t xml:space="preserve"> percent of </w:t>
      </w:r>
      <w:r w:rsidR="00924971">
        <w:rPr>
          <w:rFonts w:cs="Times New Roman"/>
          <w:sz w:val="20"/>
        </w:rPr>
        <w:t>ministries</w:t>
      </w:r>
      <w:r w:rsidRPr="00A45548">
        <w:rPr>
          <w:rFonts w:cs="Times New Roman"/>
          <w:sz w:val="20"/>
        </w:rPr>
        <w:t xml:space="preserve"> </w:t>
      </w:r>
      <w:r w:rsidR="00924971">
        <w:rPr>
          <w:rFonts w:cs="Times New Roman"/>
          <w:sz w:val="20"/>
        </w:rPr>
        <w:t>in</w:t>
      </w:r>
      <w:r w:rsidRPr="00A45548">
        <w:rPr>
          <w:rFonts w:cs="Times New Roman"/>
          <w:sz w:val="20"/>
        </w:rPr>
        <w:t xml:space="preserve"> </w:t>
      </w:r>
      <w:r w:rsidR="00924971" w:rsidRPr="00924971">
        <w:rPr>
          <w:rFonts w:cs="Times New Roman"/>
          <w:sz w:val="20"/>
        </w:rPr>
        <w:t>the seventeenth Palestinian Government</w:t>
      </w:r>
      <w:r w:rsidR="00924971" w:rsidRPr="00A45548">
        <w:rPr>
          <w:rFonts w:cs="Times New Roman"/>
          <w:sz w:val="20"/>
        </w:rPr>
        <w:t xml:space="preserve"> </w:t>
      </w:r>
      <w:r w:rsidRPr="00A45548">
        <w:rPr>
          <w:rFonts w:cs="Times New Roman"/>
          <w:sz w:val="20"/>
        </w:rPr>
        <w:t xml:space="preserve">were </w:t>
      </w:r>
      <w:r>
        <w:rPr>
          <w:rFonts w:cs="Times New Roman"/>
          <w:sz w:val="20"/>
        </w:rPr>
        <w:t>women compare 88.0 percent men</w:t>
      </w:r>
      <w:r w:rsidRPr="00A45548">
        <w:rPr>
          <w:rFonts w:cs="Times New Roman"/>
          <w:sz w:val="20"/>
        </w:rPr>
        <w:t>.</w:t>
      </w:r>
    </w:p>
    <w:p w:rsidR="009F4127" w:rsidRPr="002B0146" w:rsidRDefault="00B55109" w:rsidP="00B21377">
      <w:pPr>
        <w:pStyle w:val="Heading3"/>
        <w:rPr>
          <w:b/>
          <w:bCs/>
          <w:sz w:val="20"/>
          <w:szCs w:val="20"/>
          <w:rtl/>
        </w:rPr>
      </w:pPr>
      <w:r w:rsidRPr="002B0146"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="004110E0" w:rsidRPr="002B0146">
        <w:rPr>
          <w:b/>
          <w:bCs/>
          <w:sz w:val="20"/>
          <w:szCs w:val="20"/>
        </w:rPr>
        <w:t>)</w:t>
      </w:r>
      <w:r w:rsidR="00BD57D0" w:rsidRPr="002B0146">
        <w:rPr>
          <w:rFonts w:hint="cs"/>
          <w:b/>
          <w:bCs/>
          <w:sz w:val="20"/>
          <w:szCs w:val="20"/>
          <w:rtl/>
        </w:rPr>
        <w:t>26</w:t>
      </w:r>
      <w:r w:rsidR="004110E0" w:rsidRPr="002B0146">
        <w:rPr>
          <w:b/>
          <w:bCs/>
          <w:sz w:val="20"/>
          <w:szCs w:val="20"/>
        </w:rPr>
        <w:t>(</w:t>
      </w:r>
      <w:r w:rsidR="009F4127" w:rsidRPr="002B0146">
        <w:rPr>
          <w:rFonts w:hint="cs"/>
          <w:b/>
          <w:bCs/>
          <w:sz w:val="20"/>
          <w:szCs w:val="20"/>
          <w:rtl/>
        </w:rPr>
        <w:t>:</w:t>
      </w:r>
      <w:r w:rsidR="002F5CC0" w:rsidRPr="002B0146">
        <w:rPr>
          <w:rFonts w:hint="cs"/>
          <w:b/>
          <w:bCs/>
          <w:sz w:val="20"/>
          <w:szCs w:val="20"/>
          <w:rtl/>
        </w:rPr>
        <w:t xml:space="preserve"> </w:t>
      </w:r>
      <w:r w:rsidR="00924971" w:rsidRPr="002B0146">
        <w:rPr>
          <w:rFonts w:hint="cs"/>
          <w:b/>
          <w:bCs/>
          <w:sz w:val="20"/>
          <w:szCs w:val="20"/>
          <w:rtl/>
        </w:rPr>
        <w:t xml:space="preserve">النساء والرجال </w:t>
      </w:r>
      <w:r w:rsidR="00B21377" w:rsidRPr="002B0146">
        <w:rPr>
          <w:rFonts w:hint="cs"/>
          <w:b/>
          <w:bCs/>
          <w:sz w:val="20"/>
          <w:szCs w:val="20"/>
          <w:rtl/>
        </w:rPr>
        <w:t>ا</w:t>
      </w:r>
      <w:r w:rsidR="00B21377" w:rsidRPr="002B0146">
        <w:rPr>
          <w:b/>
          <w:bCs/>
          <w:sz w:val="20"/>
          <w:szCs w:val="20"/>
          <w:rtl/>
        </w:rPr>
        <w:t xml:space="preserve">لمحامين </w:t>
      </w:r>
      <w:r w:rsidR="009F4127" w:rsidRPr="002B0146">
        <w:rPr>
          <w:rFonts w:hint="cs"/>
          <w:b/>
          <w:bCs/>
          <w:sz w:val="20"/>
          <w:szCs w:val="20"/>
          <w:rtl/>
        </w:rPr>
        <w:t xml:space="preserve">حسب </w:t>
      </w:r>
      <w:proofErr w:type="spellStart"/>
      <w:r w:rsidR="009F4127" w:rsidRPr="002B0146">
        <w:rPr>
          <w:rFonts w:hint="cs"/>
          <w:b/>
          <w:bCs/>
          <w:sz w:val="20"/>
          <w:szCs w:val="20"/>
          <w:rtl/>
        </w:rPr>
        <w:t>المنطقة،</w:t>
      </w:r>
      <w:proofErr w:type="spellEnd"/>
      <w:r w:rsidR="009F4127" w:rsidRPr="002B0146">
        <w:rPr>
          <w:rFonts w:hint="cs"/>
          <w:b/>
          <w:bCs/>
          <w:sz w:val="20"/>
          <w:szCs w:val="20"/>
          <w:rtl/>
        </w:rPr>
        <w:t xml:space="preserve"> </w:t>
      </w:r>
      <w:r w:rsidR="00B21377" w:rsidRPr="002B0146">
        <w:rPr>
          <w:rFonts w:hint="cs"/>
          <w:b/>
          <w:bCs/>
          <w:sz w:val="20"/>
          <w:szCs w:val="20"/>
          <w:rtl/>
        </w:rPr>
        <w:t>2014</w:t>
      </w:r>
      <w:r w:rsidR="002A76C5" w:rsidRPr="002B0146">
        <w:rPr>
          <w:rFonts w:hint="cs"/>
          <w:b/>
          <w:bCs/>
          <w:sz w:val="20"/>
          <w:szCs w:val="20"/>
          <w:rtl/>
        </w:rPr>
        <w:t xml:space="preserve"> (توزيع نسبي</w:t>
      </w:r>
      <w:proofErr w:type="spellStart"/>
      <w:r w:rsidR="002A76C5" w:rsidRPr="002B0146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AD09CA" w:rsidRPr="002B0146" w:rsidRDefault="00E84505" w:rsidP="00B21377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2B0146">
        <w:rPr>
          <w:rFonts w:ascii="Arial" w:hAnsi="Arial" w:cs="Arial"/>
          <w:b/>
          <w:bCs/>
          <w:sz w:val="20"/>
          <w:szCs w:val="20"/>
        </w:rPr>
        <w:t>Figure</w:t>
      </w:r>
      <w:r w:rsidR="008D42F6" w:rsidRPr="002B0146">
        <w:rPr>
          <w:rFonts w:ascii="Arial" w:hAnsi="Arial" w:cs="Arial"/>
          <w:b/>
          <w:bCs/>
          <w:sz w:val="20"/>
          <w:szCs w:val="20"/>
        </w:rPr>
        <w:t xml:space="preserve"> </w:t>
      </w:r>
      <w:r w:rsidR="004110E0" w:rsidRPr="002B0146">
        <w:rPr>
          <w:rFonts w:ascii="Arial" w:hAnsi="Arial" w:cs="Arial"/>
          <w:b/>
          <w:bCs/>
          <w:sz w:val="20"/>
          <w:szCs w:val="20"/>
        </w:rPr>
        <w:t>(</w:t>
      </w:r>
      <w:r w:rsidR="00BD57D0" w:rsidRPr="002B0146">
        <w:rPr>
          <w:rFonts w:ascii="Arial" w:hAnsi="Arial" w:cs="Arial"/>
          <w:b/>
          <w:bCs/>
          <w:sz w:val="20"/>
          <w:szCs w:val="20"/>
        </w:rPr>
        <w:t>26</w:t>
      </w:r>
      <w:r w:rsidR="004110E0" w:rsidRPr="002B0146">
        <w:rPr>
          <w:rFonts w:ascii="Arial" w:hAnsi="Arial" w:cs="Arial"/>
          <w:b/>
          <w:bCs/>
          <w:sz w:val="20"/>
          <w:szCs w:val="20"/>
        </w:rPr>
        <w:t>)</w:t>
      </w:r>
      <w:r w:rsidR="009F4127" w:rsidRPr="002B0146">
        <w:rPr>
          <w:rFonts w:ascii="Arial" w:hAnsi="Arial" w:cs="Arial"/>
          <w:b/>
          <w:bCs/>
          <w:sz w:val="20"/>
          <w:szCs w:val="20"/>
        </w:rPr>
        <w:t xml:space="preserve">: </w:t>
      </w:r>
      <w:r w:rsidR="00F23F81" w:rsidRPr="002B0146">
        <w:rPr>
          <w:rFonts w:ascii="Arial" w:hAnsi="Arial" w:cs="Arial"/>
          <w:b/>
          <w:bCs/>
          <w:sz w:val="20"/>
          <w:szCs w:val="20"/>
          <w:lang w:val="en-IE"/>
        </w:rPr>
        <w:t>W</w:t>
      </w:r>
      <w:proofErr w:type="spellStart"/>
      <w:r w:rsidR="00924971" w:rsidRPr="002B0146">
        <w:rPr>
          <w:rFonts w:ascii="Arial" w:hAnsi="Arial" w:cs="Arial"/>
          <w:b/>
          <w:bCs/>
          <w:sz w:val="20"/>
          <w:szCs w:val="20"/>
        </w:rPr>
        <w:t>omen</w:t>
      </w:r>
      <w:proofErr w:type="spellEnd"/>
      <w:r w:rsidR="00924971" w:rsidRPr="002B0146">
        <w:rPr>
          <w:rFonts w:ascii="Arial" w:hAnsi="Arial" w:cs="Arial"/>
          <w:b/>
          <w:bCs/>
          <w:sz w:val="20"/>
          <w:szCs w:val="20"/>
        </w:rPr>
        <w:t xml:space="preserve"> and </w:t>
      </w:r>
      <w:r w:rsidR="0085334A" w:rsidRPr="002B0146">
        <w:rPr>
          <w:rFonts w:ascii="Arial" w:hAnsi="Arial" w:cs="Arial"/>
          <w:b/>
          <w:bCs/>
          <w:sz w:val="20"/>
          <w:szCs w:val="20"/>
        </w:rPr>
        <w:t>M</w:t>
      </w:r>
      <w:r w:rsidR="00924971" w:rsidRPr="002B0146">
        <w:rPr>
          <w:rFonts w:ascii="Arial" w:hAnsi="Arial" w:cs="Arial"/>
          <w:b/>
          <w:bCs/>
          <w:sz w:val="20"/>
          <w:szCs w:val="20"/>
        </w:rPr>
        <w:t xml:space="preserve">en </w:t>
      </w:r>
      <w:r w:rsidR="00B21377" w:rsidRPr="002B0146">
        <w:rPr>
          <w:rFonts w:ascii="Arial" w:hAnsi="Arial" w:cs="Arial"/>
          <w:b/>
          <w:bCs/>
          <w:sz w:val="20"/>
          <w:szCs w:val="20"/>
        </w:rPr>
        <w:t>in Lawyers</w:t>
      </w:r>
      <w:r w:rsidR="00B21377" w:rsidRPr="002B0146">
        <w:rPr>
          <w:rFonts w:ascii="Arial" w:hAnsi="Arial" w:cs="Arial"/>
          <w:sz w:val="22"/>
          <w:szCs w:val="22"/>
        </w:rPr>
        <w:t xml:space="preserve"> </w:t>
      </w:r>
      <w:r w:rsidR="009F4127" w:rsidRPr="002B0146">
        <w:rPr>
          <w:rFonts w:ascii="Arial" w:hAnsi="Arial" w:cs="Arial"/>
          <w:b/>
          <w:bCs/>
          <w:sz w:val="20"/>
          <w:szCs w:val="20"/>
        </w:rPr>
        <w:t xml:space="preserve">by </w:t>
      </w:r>
      <w:r w:rsidR="0085334A" w:rsidRPr="002B0146">
        <w:rPr>
          <w:rFonts w:ascii="Arial" w:hAnsi="Arial" w:cs="Arial"/>
          <w:b/>
          <w:bCs/>
          <w:sz w:val="20"/>
          <w:szCs w:val="20"/>
        </w:rPr>
        <w:t>R</w:t>
      </w:r>
      <w:r w:rsidR="009F4127" w:rsidRPr="002B0146">
        <w:rPr>
          <w:rFonts w:ascii="Arial" w:hAnsi="Arial" w:cs="Arial"/>
          <w:b/>
          <w:bCs/>
          <w:sz w:val="20"/>
          <w:szCs w:val="20"/>
        </w:rPr>
        <w:t xml:space="preserve">egion, </w:t>
      </w:r>
      <w:r w:rsidR="00B21377" w:rsidRPr="002B0146">
        <w:rPr>
          <w:rFonts w:ascii="Arial" w:hAnsi="Arial" w:cs="Arial"/>
          <w:b/>
          <w:bCs/>
          <w:sz w:val="20"/>
          <w:szCs w:val="20"/>
        </w:rPr>
        <w:t>2014</w:t>
      </w:r>
    </w:p>
    <w:p w:rsidR="002A76C5" w:rsidRPr="002B0146" w:rsidRDefault="002A76C5" w:rsidP="0085334A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2B0146">
        <w:rPr>
          <w:rFonts w:ascii="Arial" w:hAnsi="Arial" w:cs="Arial"/>
          <w:b/>
          <w:bCs/>
          <w:sz w:val="20"/>
          <w:szCs w:val="20"/>
        </w:rPr>
        <w:t>(Percent</w:t>
      </w:r>
      <w:r w:rsidR="00CE7A65" w:rsidRPr="002B0146">
        <w:rPr>
          <w:rFonts w:ascii="Arial" w:hAnsi="Arial" w:cs="Arial"/>
          <w:b/>
          <w:bCs/>
          <w:sz w:val="20"/>
          <w:szCs w:val="20"/>
        </w:rPr>
        <w:t>age</w:t>
      </w:r>
      <w:r w:rsidRPr="002B0146">
        <w:rPr>
          <w:rFonts w:ascii="Arial" w:hAnsi="Arial" w:cs="Arial"/>
          <w:b/>
          <w:bCs/>
          <w:sz w:val="20"/>
          <w:szCs w:val="20"/>
        </w:rPr>
        <w:t xml:space="preserve"> </w:t>
      </w:r>
      <w:r w:rsidR="0085334A" w:rsidRPr="002B0146">
        <w:rPr>
          <w:rFonts w:ascii="Arial" w:hAnsi="Arial" w:cs="Arial"/>
          <w:b/>
          <w:bCs/>
          <w:sz w:val="20"/>
          <w:szCs w:val="20"/>
        </w:rPr>
        <w:t>D</w:t>
      </w:r>
      <w:r w:rsidRPr="002B0146">
        <w:rPr>
          <w:rFonts w:ascii="Arial" w:hAnsi="Arial" w:cs="Arial"/>
          <w:b/>
          <w:bCs/>
          <w:sz w:val="20"/>
          <w:szCs w:val="20"/>
        </w:rPr>
        <w:t>istribution)</w:t>
      </w:r>
    </w:p>
    <w:p w:rsidR="009F4127" w:rsidRPr="00A64C96" w:rsidRDefault="009F4127" w:rsidP="002A76C5">
      <w:pPr>
        <w:pStyle w:val="Heading3"/>
        <w:bidi w:val="0"/>
        <w:rPr>
          <w:rFonts w:ascii="Arial" w:hAnsi="Arial"/>
          <w:color w:val="948A54" w:themeColor="background2" w:themeShade="80"/>
          <w:sz w:val="12"/>
          <w:szCs w:val="12"/>
        </w:rPr>
      </w:pPr>
    </w:p>
    <w:p w:rsidR="00222187" w:rsidRPr="00A0498D" w:rsidRDefault="00740D14" w:rsidP="00D44F60">
      <w:pPr>
        <w:tabs>
          <w:tab w:val="left" w:pos="49"/>
        </w:tabs>
        <w:ind w:left="49" w:right="540"/>
        <w:jc w:val="center"/>
        <w:rPr>
          <w:rFonts w:asciiTheme="minorBidi" w:hAnsiTheme="minorBidi" w:cstheme="minorBidi"/>
          <w:color w:val="948A54" w:themeColor="background2" w:themeShade="80"/>
          <w:sz w:val="20"/>
          <w:szCs w:val="20"/>
          <w:rtl/>
        </w:rPr>
      </w:pPr>
      <w:r w:rsidRPr="00A0498D">
        <w:rPr>
          <w:rFonts w:cs="Simplified Arabic"/>
          <w:noProof/>
          <w:color w:val="948A54" w:themeColor="background2" w:themeShade="80"/>
          <w:sz w:val="22"/>
          <w:szCs w:val="22"/>
          <w:rtl/>
          <w:lang w:eastAsia="en-US"/>
        </w:rPr>
        <w:drawing>
          <wp:inline distT="0" distB="0" distL="0" distR="0">
            <wp:extent cx="4123046" cy="2197290"/>
            <wp:effectExtent l="19050" t="0" r="10804" b="0"/>
            <wp:docPr id="3" name="Objec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bookmarkStart w:id="0" w:name="OLE_LINK2"/>
    </w:p>
    <w:p w:rsidR="00564671" w:rsidRPr="00A0498D" w:rsidRDefault="00564671" w:rsidP="00564671">
      <w:pPr>
        <w:tabs>
          <w:tab w:val="left" w:pos="49"/>
        </w:tabs>
        <w:ind w:left="49" w:right="540"/>
        <w:jc w:val="both"/>
        <w:rPr>
          <w:rFonts w:asciiTheme="minorBidi" w:hAnsiTheme="minorBidi" w:cstheme="minorBidi"/>
          <w:color w:val="948A54" w:themeColor="background2" w:themeShade="80"/>
          <w:sz w:val="20"/>
          <w:szCs w:val="20"/>
          <w:rtl/>
        </w:rPr>
      </w:pPr>
    </w:p>
    <w:p w:rsidR="00564671" w:rsidRPr="002B0146" w:rsidRDefault="002B0146" w:rsidP="002B0146">
      <w:pPr>
        <w:tabs>
          <w:tab w:val="left" w:pos="49"/>
        </w:tabs>
        <w:ind w:left="49" w:right="540"/>
        <w:jc w:val="both"/>
        <w:rPr>
          <w:rFonts w:cs="Simplified Arabic"/>
          <w:sz w:val="20"/>
          <w:szCs w:val="20"/>
          <w:rtl/>
        </w:rPr>
      </w:pPr>
      <w:proofErr w:type="spellStart"/>
      <w:r>
        <w:rPr>
          <w:rFonts w:cs="Simplified Arabic" w:hint="cs"/>
          <w:sz w:val="20"/>
          <w:szCs w:val="20"/>
          <w:rtl/>
        </w:rPr>
        <w:t>20</w:t>
      </w:r>
      <w:r w:rsidR="003104BF" w:rsidRPr="002B0146">
        <w:rPr>
          <w:rFonts w:cs="Simplified Arabic" w:hint="cs"/>
          <w:sz w:val="20"/>
          <w:szCs w:val="20"/>
          <w:rtl/>
        </w:rPr>
        <w:t>.</w:t>
      </w:r>
      <w:r>
        <w:rPr>
          <w:rFonts w:cs="Simplified Arabic" w:hint="cs"/>
          <w:sz w:val="20"/>
          <w:szCs w:val="20"/>
          <w:rtl/>
        </w:rPr>
        <w:t>9</w:t>
      </w:r>
      <w:r w:rsidR="00564671" w:rsidRPr="002B0146">
        <w:rPr>
          <w:rFonts w:cs="Simplified Arabic" w:hint="cs"/>
          <w:sz w:val="20"/>
          <w:szCs w:val="20"/>
          <w:rtl/>
        </w:rPr>
        <w:t>%</w:t>
      </w:r>
      <w:proofErr w:type="spellEnd"/>
      <w:r w:rsidR="00564671" w:rsidRPr="002B0146">
        <w:rPr>
          <w:rFonts w:cs="Simplified Arabic" w:hint="cs"/>
          <w:sz w:val="20"/>
          <w:szCs w:val="20"/>
          <w:rtl/>
        </w:rPr>
        <w:t xml:space="preserve"> من </w:t>
      </w:r>
      <w:r w:rsidR="00B21377" w:rsidRPr="002B0146">
        <w:rPr>
          <w:rFonts w:cs="Simplified Arabic" w:hint="cs"/>
          <w:sz w:val="20"/>
          <w:szCs w:val="20"/>
          <w:rtl/>
        </w:rPr>
        <w:t>المحامين المزاولين للمهنة</w:t>
      </w:r>
      <w:r w:rsidR="00924971" w:rsidRPr="002B0146">
        <w:rPr>
          <w:rFonts w:cs="Simplified Arabic" w:hint="cs"/>
          <w:sz w:val="20"/>
          <w:szCs w:val="20"/>
          <w:rtl/>
        </w:rPr>
        <w:t xml:space="preserve"> هن من ال</w:t>
      </w:r>
      <w:r w:rsidR="00564671" w:rsidRPr="002B0146">
        <w:rPr>
          <w:rFonts w:cs="Simplified Arabic" w:hint="cs"/>
          <w:sz w:val="20"/>
          <w:szCs w:val="20"/>
          <w:rtl/>
        </w:rPr>
        <w:t xml:space="preserve">نساء.  </w:t>
      </w:r>
      <w:r w:rsidR="000C5372" w:rsidRPr="002B0146">
        <w:rPr>
          <w:rFonts w:cs="Simplified Arabic" w:hint="cs"/>
          <w:sz w:val="20"/>
          <w:szCs w:val="20"/>
          <w:rtl/>
        </w:rPr>
        <w:t xml:space="preserve">وتزيد الفجوة </w:t>
      </w:r>
      <w:r w:rsidR="009577A0" w:rsidRPr="002B0146">
        <w:rPr>
          <w:rFonts w:cs="Simplified Arabic" w:hint="cs"/>
          <w:sz w:val="20"/>
          <w:szCs w:val="20"/>
          <w:rtl/>
        </w:rPr>
        <w:t>في</w:t>
      </w:r>
      <w:r w:rsidR="00564671" w:rsidRPr="002B0146">
        <w:rPr>
          <w:rFonts w:cs="Simplified Arabic" w:hint="cs"/>
          <w:sz w:val="20"/>
          <w:szCs w:val="20"/>
          <w:rtl/>
        </w:rPr>
        <w:t xml:space="preserve"> </w:t>
      </w:r>
      <w:r w:rsidR="00B21377" w:rsidRPr="002B0146">
        <w:rPr>
          <w:rFonts w:cs="Simplified Arabic" w:hint="cs"/>
          <w:sz w:val="20"/>
          <w:szCs w:val="20"/>
          <w:rtl/>
        </w:rPr>
        <w:t>المحاميات</w:t>
      </w:r>
      <w:r w:rsidR="00564671" w:rsidRPr="002B0146">
        <w:rPr>
          <w:rFonts w:cs="Simplified Arabic" w:hint="cs"/>
          <w:sz w:val="20"/>
          <w:szCs w:val="20"/>
          <w:rtl/>
        </w:rPr>
        <w:t xml:space="preserve"> </w:t>
      </w:r>
      <w:r w:rsidR="009577A0" w:rsidRPr="002B0146">
        <w:rPr>
          <w:rFonts w:cs="Simplified Arabic" w:hint="cs"/>
          <w:sz w:val="20"/>
          <w:szCs w:val="20"/>
          <w:rtl/>
        </w:rPr>
        <w:t>بين</w:t>
      </w:r>
      <w:r w:rsidR="00564671" w:rsidRPr="002B0146">
        <w:rPr>
          <w:rFonts w:cs="Simplified Arabic" w:hint="cs"/>
          <w:sz w:val="20"/>
          <w:szCs w:val="20"/>
          <w:rtl/>
        </w:rPr>
        <w:t xml:space="preserve"> الضفة الغربية وقطاع </w:t>
      </w:r>
      <w:proofErr w:type="spellStart"/>
      <w:r w:rsidR="00564671" w:rsidRPr="002B0146">
        <w:rPr>
          <w:rFonts w:cs="Simplified Arabic" w:hint="cs"/>
          <w:sz w:val="20"/>
          <w:szCs w:val="20"/>
          <w:rtl/>
        </w:rPr>
        <w:t>غزة؛</w:t>
      </w:r>
      <w:proofErr w:type="spellEnd"/>
      <w:r w:rsidR="00564671" w:rsidRPr="002B0146">
        <w:rPr>
          <w:rFonts w:cs="Simplified Arabic" w:hint="cs"/>
          <w:sz w:val="20"/>
          <w:szCs w:val="20"/>
          <w:rtl/>
        </w:rPr>
        <w:t xml:space="preserve"> حيث بلغت </w:t>
      </w:r>
      <w:proofErr w:type="spellStart"/>
      <w:r>
        <w:rPr>
          <w:rFonts w:cs="Simplified Arabic" w:hint="cs"/>
          <w:sz w:val="20"/>
          <w:szCs w:val="20"/>
          <w:rtl/>
        </w:rPr>
        <w:t>24</w:t>
      </w:r>
      <w:r w:rsidR="0085334A" w:rsidRPr="002B0146">
        <w:rPr>
          <w:rFonts w:cs="Simplified Arabic" w:hint="cs"/>
          <w:sz w:val="20"/>
          <w:szCs w:val="20"/>
          <w:rtl/>
        </w:rPr>
        <w:t>.</w:t>
      </w:r>
      <w:r>
        <w:rPr>
          <w:rFonts w:cs="Simplified Arabic" w:hint="cs"/>
          <w:sz w:val="20"/>
          <w:szCs w:val="20"/>
          <w:rtl/>
        </w:rPr>
        <w:t>5</w:t>
      </w:r>
      <w:r w:rsidR="00564671" w:rsidRPr="002B0146">
        <w:rPr>
          <w:rFonts w:cs="Simplified Arabic" w:hint="cs"/>
          <w:sz w:val="20"/>
          <w:szCs w:val="20"/>
          <w:rtl/>
        </w:rPr>
        <w:t>%</w:t>
      </w:r>
      <w:proofErr w:type="spellEnd"/>
      <w:r w:rsidR="00564671" w:rsidRPr="002B0146">
        <w:rPr>
          <w:rFonts w:cs="Simplified Arabic" w:hint="cs"/>
          <w:sz w:val="20"/>
          <w:szCs w:val="20"/>
          <w:rtl/>
        </w:rPr>
        <w:t xml:space="preserve"> في الضفة الغربية وحوالي </w:t>
      </w:r>
      <w:proofErr w:type="spellStart"/>
      <w:r>
        <w:rPr>
          <w:rFonts w:cs="Simplified Arabic" w:hint="cs"/>
          <w:sz w:val="20"/>
          <w:szCs w:val="20"/>
          <w:rtl/>
        </w:rPr>
        <w:t>1</w:t>
      </w:r>
      <w:r w:rsidR="0085334A" w:rsidRPr="002B0146">
        <w:rPr>
          <w:rFonts w:cs="Simplified Arabic" w:hint="cs"/>
          <w:sz w:val="20"/>
          <w:szCs w:val="20"/>
          <w:rtl/>
        </w:rPr>
        <w:t>8.</w:t>
      </w:r>
      <w:r>
        <w:rPr>
          <w:rFonts w:cs="Simplified Arabic" w:hint="cs"/>
          <w:sz w:val="20"/>
          <w:szCs w:val="20"/>
          <w:rtl/>
        </w:rPr>
        <w:t>2</w:t>
      </w:r>
      <w:r w:rsidR="00564671" w:rsidRPr="002B0146">
        <w:rPr>
          <w:rFonts w:cs="Simplified Arabic" w:hint="cs"/>
          <w:sz w:val="20"/>
          <w:szCs w:val="20"/>
          <w:rtl/>
        </w:rPr>
        <w:t>%</w:t>
      </w:r>
      <w:proofErr w:type="spellEnd"/>
      <w:r w:rsidR="00564671" w:rsidRPr="002B0146">
        <w:rPr>
          <w:rFonts w:cs="Simplified Arabic" w:hint="cs"/>
          <w:sz w:val="20"/>
          <w:szCs w:val="20"/>
          <w:rtl/>
        </w:rPr>
        <w:t xml:space="preserve"> في قطاع غزة.</w:t>
      </w:r>
    </w:p>
    <w:p w:rsidR="00564671" w:rsidRPr="002B0146" w:rsidRDefault="00564671" w:rsidP="00564671">
      <w:pPr>
        <w:tabs>
          <w:tab w:val="left" w:pos="49"/>
        </w:tabs>
        <w:ind w:left="49" w:right="540"/>
        <w:jc w:val="center"/>
        <w:rPr>
          <w:rFonts w:cs="Simplified Arabic"/>
          <w:sz w:val="16"/>
          <w:szCs w:val="16"/>
          <w:rtl/>
        </w:rPr>
      </w:pPr>
    </w:p>
    <w:bookmarkEnd w:id="0"/>
    <w:p w:rsidR="00A45548" w:rsidRPr="002B0146" w:rsidRDefault="00A45548" w:rsidP="009365DB">
      <w:pPr>
        <w:bidi w:val="0"/>
        <w:ind w:left="426" w:right="-3"/>
        <w:jc w:val="both"/>
        <w:rPr>
          <w:rFonts w:ascii="Arial" w:hAnsi="Arial" w:cs="Arial"/>
          <w:sz w:val="20"/>
          <w:szCs w:val="20"/>
        </w:rPr>
      </w:pPr>
      <w:r w:rsidRPr="002B0146">
        <w:rPr>
          <w:sz w:val="20"/>
          <w:szCs w:val="20"/>
        </w:rPr>
        <w:t xml:space="preserve">Females </w:t>
      </w:r>
      <w:r w:rsidR="009365DB">
        <w:rPr>
          <w:sz w:val="20"/>
          <w:szCs w:val="20"/>
        </w:rPr>
        <w:t>represent</w:t>
      </w:r>
      <w:r w:rsidRPr="002B0146">
        <w:rPr>
          <w:sz w:val="20"/>
          <w:szCs w:val="20"/>
        </w:rPr>
        <w:t xml:space="preserve"> </w:t>
      </w:r>
      <w:r w:rsidR="002B0146">
        <w:rPr>
          <w:sz w:val="20"/>
          <w:szCs w:val="20"/>
        </w:rPr>
        <w:t>20</w:t>
      </w:r>
      <w:r w:rsidRPr="002B0146">
        <w:rPr>
          <w:sz w:val="20"/>
          <w:szCs w:val="20"/>
        </w:rPr>
        <w:t>.</w:t>
      </w:r>
      <w:r w:rsidR="002B0146">
        <w:rPr>
          <w:sz w:val="20"/>
          <w:szCs w:val="20"/>
        </w:rPr>
        <w:t>9</w:t>
      </w:r>
      <w:r w:rsidRPr="002B0146">
        <w:rPr>
          <w:sz w:val="20"/>
          <w:szCs w:val="20"/>
        </w:rPr>
        <w:t xml:space="preserve"> percent of</w:t>
      </w:r>
      <w:r w:rsidR="00B21377" w:rsidRPr="002B0146">
        <w:rPr>
          <w:sz w:val="20"/>
          <w:szCs w:val="20"/>
        </w:rPr>
        <w:t xml:space="preserve"> registered</w:t>
      </w:r>
      <w:r w:rsidRPr="002B0146">
        <w:rPr>
          <w:sz w:val="20"/>
          <w:szCs w:val="20"/>
        </w:rPr>
        <w:t xml:space="preserve"> </w:t>
      </w:r>
      <w:r w:rsidR="00B21377" w:rsidRPr="002B0146">
        <w:rPr>
          <w:sz w:val="20"/>
          <w:szCs w:val="20"/>
        </w:rPr>
        <w:t>Lawyers</w:t>
      </w:r>
      <w:r w:rsidRPr="002B0146">
        <w:rPr>
          <w:sz w:val="20"/>
          <w:szCs w:val="20"/>
        </w:rPr>
        <w:t>. T</w:t>
      </w:r>
      <w:r w:rsidR="00924971" w:rsidRPr="002B0146">
        <w:rPr>
          <w:sz w:val="20"/>
          <w:szCs w:val="20"/>
        </w:rPr>
        <w:t xml:space="preserve">his </w:t>
      </w:r>
      <w:r w:rsidRPr="002B0146">
        <w:rPr>
          <w:sz w:val="20"/>
          <w:szCs w:val="20"/>
        </w:rPr>
        <w:t xml:space="preserve"> percentage is </w:t>
      </w:r>
      <w:r w:rsidR="00924971" w:rsidRPr="002B0146">
        <w:rPr>
          <w:sz w:val="20"/>
          <w:szCs w:val="20"/>
        </w:rPr>
        <w:t>higher in</w:t>
      </w:r>
      <w:r w:rsidRPr="002B0146">
        <w:rPr>
          <w:sz w:val="20"/>
          <w:szCs w:val="20"/>
        </w:rPr>
        <w:t xml:space="preserve"> the West Bank:</w:t>
      </w:r>
      <w:r w:rsidR="00494251" w:rsidRPr="002B0146">
        <w:rPr>
          <w:sz w:val="20"/>
          <w:szCs w:val="20"/>
        </w:rPr>
        <w:t xml:space="preserve"> </w:t>
      </w:r>
      <w:r w:rsidR="002B0146">
        <w:rPr>
          <w:rFonts w:hint="cs"/>
          <w:sz w:val="20"/>
          <w:szCs w:val="20"/>
          <w:rtl/>
        </w:rPr>
        <w:t>24</w:t>
      </w:r>
      <w:r w:rsidR="0085334A" w:rsidRPr="002B0146">
        <w:rPr>
          <w:rFonts w:hint="cs"/>
          <w:sz w:val="20"/>
          <w:szCs w:val="20"/>
          <w:rtl/>
        </w:rPr>
        <w:t>.</w:t>
      </w:r>
      <w:r w:rsidR="002B0146">
        <w:rPr>
          <w:rFonts w:hint="cs"/>
          <w:sz w:val="20"/>
          <w:szCs w:val="20"/>
          <w:rtl/>
        </w:rPr>
        <w:t>5</w:t>
      </w:r>
      <w:r w:rsidRPr="002B0146">
        <w:rPr>
          <w:sz w:val="20"/>
          <w:szCs w:val="20"/>
        </w:rPr>
        <w:t xml:space="preserve"> percent in the West Bank and </w:t>
      </w:r>
      <w:r w:rsidR="00240268">
        <w:rPr>
          <w:sz w:val="20"/>
          <w:szCs w:val="20"/>
        </w:rPr>
        <w:t>18.</w:t>
      </w:r>
      <w:r w:rsidR="00240268">
        <w:rPr>
          <w:rFonts w:hint="cs"/>
          <w:sz w:val="20"/>
          <w:szCs w:val="20"/>
          <w:rtl/>
        </w:rPr>
        <w:t xml:space="preserve"> </w:t>
      </w:r>
      <w:r w:rsidR="002B0146">
        <w:rPr>
          <w:rFonts w:hint="cs"/>
          <w:sz w:val="20"/>
          <w:szCs w:val="20"/>
          <w:rtl/>
        </w:rPr>
        <w:t>2</w:t>
      </w:r>
      <w:r w:rsidRPr="002B0146">
        <w:rPr>
          <w:sz w:val="20"/>
          <w:szCs w:val="20"/>
        </w:rPr>
        <w:t xml:space="preserve"> percent in Gaza Strip</w:t>
      </w:r>
      <w:r w:rsidRPr="002B0146">
        <w:rPr>
          <w:rFonts w:ascii="Arial" w:hAnsi="Arial" w:cs="Arial"/>
          <w:sz w:val="20"/>
          <w:szCs w:val="20"/>
        </w:rPr>
        <w:t>.</w:t>
      </w:r>
    </w:p>
    <w:p w:rsidR="009F4127" w:rsidRPr="00A0498D" w:rsidRDefault="009F4127">
      <w:pPr>
        <w:jc w:val="center"/>
        <w:rPr>
          <w:rFonts w:cs="Simplified Arabic"/>
          <w:b/>
          <w:bCs/>
          <w:color w:val="948A54" w:themeColor="background2" w:themeShade="80"/>
          <w:sz w:val="20"/>
          <w:szCs w:val="20"/>
          <w:rtl/>
          <w:lang w:eastAsia="en-US"/>
        </w:rPr>
      </w:pPr>
    </w:p>
    <w:p w:rsidR="009F4127" w:rsidRPr="00A0498D" w:rsidRDefault="009F4127">
      <w:pPr>
        <w:jc w:val="center"/>
        <w:rPr>
          <w:rFonts w:cs="Simplified Arabic"/>
          <w:b/>
          <w:bCs/>
          <w:color w:val="948A54" w:themeColor="background2" w:themeShade="80"/>
          <w:sz w:val="20"/>
          <w:szCs w:val="20"/>
          <w:rtl/>
          <w:lang w:eastAsia="en-US"/>
        </w:rPr>
      </w:pPr>
    </w:p>
    <w:p w:rsidR="003D71CE" w:rsidRPr="00A0498D" w:rsidRDefault="009F4127" w:rsidP="001E2D93">
      <w:pPr>
        <w:pStyle w:val="Heading3"/>
        <w:rPr>
          <w:color w:val="948A54" w:themeColor="background2" w:themeShade="80"/>
          <w:sz w:val="20"/>
          <w:szCs w:val="20"/>
        </w:rPr>
      </w:pPr>
      <w:r w:rsidRPr="00A0498D">
        <w:rPr>
          <w:b/>
          <w:bCs/>
          <w:color w:val="948A54" w:themeColor="background2" w:themeShade="80"/>
          <w:sz w:val="20"/>
          <w:szCs w:val="20"/>
          <w:rtl/>
        </w:rPr>
        <w:br w:type="page"/>
      </w:r>
    </w:p>
    <w:p w:rsidR="00A431AB" w:rsidRDefault="00A431AB" w:rsidP="00615C16">
      <w:pPr>
        <w:pStyle w:val="Heading3"/>
        <w:rPr>
          <w:b/>
          <w:bCs/>
          <w:color w:val="948A54" w:themeColor="background2" w:themeShade="80"/>
          <w:sz w:val="20"/>
          <w:szCs w:val="20"/>
          <w:rtl/>
        </w:rPr>
      </w:pPr>
    </w:p>
    <w:p w:rsidR="002F5CC0" w:rsidRPr="008903E5" w:rsidRDefault="002F5CC0" w:rsidP="008903E5">
      <w:pPr>
        <w:pStyle w:val="Heading3"/>
        <w:rPr>
          <w:b/>
          <w:bCs/>
          <w:sz w:val="20"/>
          <w:szCs w:val="20"/>
          <w:rtl/>
        </w:rPr>
      </w:pPr>
      <w:r w:rsidRPr="008903E5">
        <w:rPr>
          <w:rFonts w:hint="cs"/>
          <w:b/>
          <w:bCs/>
          <w:sz w:val="20"/>
          <w:szCs w:val="20"/>
          <w:rtl/>
        </w:rPr>
        <w:t xml:space="preserve">شكل </w:t>
      </w:r>
      <w:r w:rsidRPr="008903E5">
        <w:rPr>
          <w:b/>
          <w:bCs/>
          <w:sz w:val="20"/>
          <w:szCs w:val="20"/>
        </w:rPr>
        <w:t>)</w:t>
      </w:r>
      <w:r w:rsidR="00BD57D0" w:rsidRPr="008903E5">
        <w:rPr>
          <w:rFonts w:hint="cs"/>
          <w:b/>
          <w:bCs/>
          <w:sz w:val="20"/>
          <w:szCs w:val="20"/>
          <w:rtl/>
        </w:rPr>
        <w:t>27</w:t>
      </w:r>
      <w:r w:rsidRPr="008903E5">
        <w:rPr>
          <w:b/>
          <w:bCs/>
          <w:sz w:val="20"/>
          <w:szCs w:val="20"/>
        </w:rPr>
        <w:t>(</w:t>
      </w:r>
      <w:r w:rsidRPr="008903E5">
        <w:rPr>
          <w:rFonts w:hint="cs"/>
          <w:b/>
          <w:bCs/>
          <w:sz w:val="20"/>
          <w:szCs w:val="20"/>
          <w:rtl/>
        </w:rPr>
        <w:t>: النساء والرجال وكلاء النيابة</w:t>
      </w:r>
      <w:r w:rsidRPr="008903E5">
        <w:rPr>
          <w:b/>
          <w:bCs/>
          <w:sz w:val="20"/>
          <w:szCs w:val="20"/>
          <w:rtl/>
        </w:rPr>
        <w:t xml:space="preserve"> </w:t>
      </w:r>
      <w:r w:rsidR="008903E5" w:rsidRPr="002B0146">
        <w:rPr>
          <w:rFonts w:hint="cs"/>
          <w:b/>
          <w:bCs/>
          <w:sz w:val="20"/>
          <w:szCs w:val="20"/>
          <w:rtl/>
        </w:rPr>
        <w:t xml:space="preserve">حسب </w:t>
      </w:r>
      <w:proofErr w:type="spellStart"/>
      <w:r w:rsidR="008903E5" w:rsidRPr="002B0146">
        <w:rPr>
          <w:rFonts w:hint="cs"/>
          <w:b/>
          <w:bCs/>
          <w:sz w:val="20"/>
          <w:szCs w:val="20"/>
          <w:rtl/>
        </w:rPr>
        <w:t>المنطقة،</w:t>
      </w:r>
      <w:proofErr w:type="spellEnd"/>
      <w:r w:rsidR="008903E5" w:rsidRPr="002B0146">
        <w:rPr>
          <w:rFonts w:hint="cs"/>
          <w:b/>
          <w:bCs/>
          <w:sz w:val="20"/>
          <w:szCs w:val="20"/>
          <w:rtl/>
        </w:rPr>
        <w:t xml:space="preserve"> 2014 (توزيع نسبي</w:t>
      </w:r>
      <w:proofErr w:type="spellStart"/>
      <w:r w:rsidR="008903E5" w:rsidRPr="002B0146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8903E5" w:rsidRDefault="002F5CC0" w:rsidP="006379AF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8903E5">
        <w:rPr>
          <w:rFonts w:ascii="Arial" w:hAnsi="Arial" w:cs="Arial"/>
          <w:b/>
          <w:bCs/>
          <w:sz w:val="20"/>
          <w:szCs w:val="20"/>
        </w:rPr>
        <w:t>Figure (</w:t>
      </w:r>
      <w:r w:rsidR="00BD57D0" w:rsidRPr="008903E5">
        <w:rPr>
          <w:rFonts w:ascii="Arial" w:hAnsi="Arial" w:cs="Arial"/>
          <w:b/>
          <w:bCs/>
          <w:sz w:val="20"/>
          <w:szCs w:val="20"/>
        </w:rPr>
        <w:t>27</w:t>
      </w:r>
      <w:r w:rsidRPr="008903E5">
        <w:rPr>
          <w:rFonts w:ascii="Arial" w:hAnsi="Arial" w:cs="Arial"/>
          <w:b/>
          <w:bCs/>
          <w:sz w:val="20"/>
          <w:szCs w:val="20"/>
        </w:rPr>
        <w:t xml:space="preserve">): Women and </w:t>
      </w:r>
      <w:r w:rsidR="0085334A" w:rsidRPr="008903E5">
        <w:rPr>
          <w:rFonts w:ascii="Arial" w:hAnsi="Arial" w:cs="Arial"/>
          <w:b/>
          <w:bCs/>
          <w:sz w:val="20"/>
          <w:szCs w:val="20"/>
        </w:rPr>
        <w:t>M</w:t>
      </w:r>
      <w:r w:rsidRPr="008903E5">
        <w:rPr>
          <w:rFonts w:ascii="Arial" w:hAnsi="Arial" w:cs="Arial"/>
          <w:b/>
          <w:bCs/>
          <w:sz w:val="20"/>
          <w:szCs w:val="20"/>
        </w:rPr>
        <w:t xml:space="preserve">en </w:t>
      </w:r>
      <w:r w:rsidR="0085334A" w:rsidRPr="008903E5">
        <w:rPr>
          <w:rFonts w:ascii="Arial" w:hAnsi="Arial" w:cs="Arial"/>
          <w:b/>
          <w:bCs/>
          <w:sz w:val="20"/>
          <w:szCs w:val="20"/>
        </w:rPr>
        <w:t>W</w:t>
      </w:r>
      <w:r w:rsidRPr="008903E5">
        <w:rPr>
          <w:rFonts w:ascii="Arial" w:hAnsi="Arial" w:cs="Arial"/>
          <w:b/>
          <w:bCs/>
          <w:sz w:val="20"/>
          <w:szCs w:val="20"/>
        </w:rPr>
        <w:t xml:space="preserve">ho are </w:t>
      </w:r>
      <w:r w:rsidR="0085334A" w:rsidRPr="008903E5">
        <w:rPr>
          <w:rFonts w:ascii="Arial" w:hAnsi="Arial" w:cs="Arial"/>
          <w:b/>
          <w:bCs/>
          <w:sz w:val="20"/>
          <w:szCs w:val="20"/>
        </w:rPr>
        <w:t>P</w:t>
      </w:r>
      <w:r w:rsidRPr="008903E5">
        <w:rPr>
          <w:rFonts w:ascii="Arial" w:hAnsi="Arial" w:cs="Arial"/>
          <w:b/>
          <w:bCs/>
          <w:sz w:val="20"/>
          <w:szCs w:val="20"/>
        </w:rPr>
        <w:t xml:space="preserve">rosecutors </w:t>
      </w:r>
      <w:r w:rsidR="0085334A" w:rsidRPr="008903E5">
        <w:rPr>
          <w:rFonts w:ascii="Arial" w:hAnsi="Arial" w:cs="Arial"/>
          <w:b/>
          <w:bCs/>
          <w:sz w:val="20"/>
          <w:szCs w:val="20"/>
        </w:rPr>
        <w:t>S</w:t>
      </w:r>
      <w:r w:rsidRPr="008903E5">
        <w:rPr>
          <w:rFonts w:ascii="Arial" w:hAnsi="Arial" w:cs="Arial"/>
          <w:b/>
          <w:bCs/>
          <w:sz w:val="20"/>
          <w:szCs w:val="20"/>
        </w:rPr>
        <w:t xml:space="preserve">taff </w:t>
      </w:r>
      <w:r w:rsidR="008903E5" w:rsidRPr="002B0146">
        <w:rPr>
          <w:rFonts w:ascii="Arial" w:hAnsi="Arial" w:cs="Arial"/>
          <w:b/>
          <w:bCs/>
          <w:sz w:val="20"/>
          <w:szCs w:val="20"/>
        </w:rPr>
        <w:t>by Region, 2014</w:t>
      </w:r>
      <w:r w:rsidR="008903E5">
        <w:rPr>
          <w:rFonts w:ascii="Arial" w:hAnsi="Arial" w:cs="Arial"/>
          <w:b/>
          <w:bCs/>
          <w:sz w:val="20"/>
          <w:szCs w:val="20"/>
        </w:rPr>
        <w:t xml:space="preserve"> </w:t>
      </w:r>
      <w:r w:rsidR="008903E5" w:rsidRPr="002B0146">
        <w:rPr>
          <w:rFonts w:ascii="Arial" w:hAnsi="Arial" w:cs="Arial"/>
          <w:b/>
          <w:bCs/>
          <w:sz w:val="20"/>
          <w:szCs w:val="20"/>
        </w:rPr>
        <w:t>(Percentage Distribution)</w:t>
      </w:r>
    </w:p>
    <w:p w:rsidR="00A12999" w:rsidRPr="00A12999" w:rsidRDefault="00A12999" w:rsidP="00A12999">
      <w:pPr>
        <w:bidi w:val="0"/>
        <w:rPr>
          <w:lang w:eastAsia="en-US"/>
        </w:rPr>
      </w:pPr>
    </w:p>
    <w:p w:rsidR="00A12999" w:rsidRPr="00A12999" w:rsidRDefault="00A12999" w:rsidP="00A12999">
      <w:pPr>
        <w:bidi w:val="0"/>
        <w:rPr>
          <w:lang w:eastAsia="en-US"/>
        </w:rPr>
      </w:pPr>
      <w:r w:rsidRPr="00A12999">
        <w:rPr>
          <w:noProof/>
          <w:lang w:eastAsia="en-US"/>
        </w:rPr>
        <w:drawing>
          <wp:inline distT="0" distB="0" distL="0" distR="0">
            <wp:extent cx="4204932" cy="2197290"/>
            <wp:effectExtent l="19050" t="0" r="24168" b="0"/>
            <wp:docPr id="2" name="Objec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431AB" w:rsidRPr="00A64C96" w:rsidRDefault="00A431AB" w:rsidP="008903E5">
      <w:pPr>
        <w:pStyle w:val="Heading3"/>
        <w:bidi w:val="0"/>
        <w:rPr>
          <w:sz w:val="12"/>
          <w:szCs w:val="12"/>
        </w:rPr>
      </w:pPr>
    </w:p>
    <w:p w:rsidR="002F5CC0" w:rsidRPr="00A0498D" w:rsidRDefault="002F5CC0" w:rsidP="002F5CC0">
      <w:pPr>
        <w:pStyle w:val="Heading1"/>
        <w:bidi w:val="0"/>
        <w:jc w:val="center"/>
        <w:rPr>
          <w:rFonts w:ascii="Arial" w:hAnsi="Arial"/>
          <w:color w:val="948A54" w:themeColor="background2" w:themeShade="80"/>
          <w:sz w:val="22"/>
          <w:szCs w:val="22"/>
        </w:rPr>
      </w:pPr>
      <w:r w:rsidRPr="00A0498D">
        <w:rPr>
          <w:rFonts w:ascii="Arial" w:hAnsi="Arial"/>
          <w:color w:val="948A54" w:themeColor="background2" w:themeShade="80"/>
          <w:sz w:val="22"/>
          <w:szCs w:val="22"/>
        </w:rPr>
        <w:t xml:space="preserve"> </w:t>
      </w:r>
    </w:p>
    <w:p w:rsidR="00A91C4F" w:rsidRDefault="00A12999" w:rsidP="00E91599">
      <w:pPr>
        <w:ind w:left="-3" w:right="180"/>
        <w:jc w:val="lowKashida"/>
        <w:rPr>
          <w:rFonts w:cs="Simplified Arabic"/>
          <w:sz w:val="20"/>
          <w:szCs w:val="20"/>
          <w:rtl/>
        </w:rPr>
      </w:pPr>
      <w:proofErr w:type="spellStart"/>
      <w:r w:rsidRPr="00A91C4F">
        <w:rPr>
          <w:rFonts w:cs="Simplified Arabic" w:hint="cs"/>
          <w:sz w:val="20"/>
          <w:szCs w:val="20"/>
          <w:rtl/>
        </w:rPr>
        <w:t>14.5</w:t>
      </w:r>
      <w:r w:rsidR="002F5CC0" w:rsidRPr="00A91C4F">
        <w:rPr>
          <w:rFonts w:cs="Simplified Arabic" w:hint="cs"/>
          <w:sz w:val="20"/>
          <w:szCs w:val="20"/>
          <w:rtl/>
        </w:rPr>
        <w:t>%</w:t>
      </w:r>
      <w:proofErr w:type="spellEnd"/>
      <w:r w:rsidR="002F5CC0" w:rsidRPr="00A91C4F">
        <w:rPr>
          <w:rFonts w:cs="Simplified Arabic" w:hint="cs"/>
          <w:sz w:val="20"/>
          <w:szCs w:val="20"/>
          <w:rtl/>
        </w:rPr>
        <w:t xml:space="preserve"> من وكلاء النيابة في </w:t>
      </w:r>
      <w:r w:rsidRPr="00A91C4F">
        <w:rPr>
          <w:rFonts w:cs="Simplified Arabic" w:hint="cs"/>
          <w:sz w:val="20"/>
          <w:szCs w:val="20"/>
          <w:rtl/>
        </w:rPr>
        <w:t>فلسطين</w:t>
      </w:r>
      <w:r w:rsidR="002F5CC0" w:rsidRPr="00A91C4F">
        <w:rPr>
          <w:rFonts w:cs="Simplified Arabic" w:hint="cs"/>
          <w:sz w:val="20"/>
          <w:szCs w:val="20"/>
          <w:rtl/>
        </w:rPr>
        <w:t xml:space="preserve"> هن من </w:t>
      </w:r>
      <w:proofErr w:type="spellStart"/>
      <w:r w:rsidR="002F5CC0" w:rsidRPr="00A91C4F">
        <w:rPr>
          <w:rFonts w:cs="Simplified Arabic" w:hint="cs"/>
          <w:sz w:val="20"/>
          <w:szCs w:val="20"/>
          <w:rtl/>
        </w:rPr>
        <w:t>النساء،</w:t>
      </w:r>
      <w:proofErr w:type="spellEnd"/>
      <w:r w:rsidR="002F5CC0" w:rsidRPr="00A91C4F">
        <w:rPr>
          <w:rFonts w:cs="Simplified Arabic" w:hint="cs"/>
          <w:sz w:val="20"/>
          <w:szCs w:val="20"/>
          <w:rtl/>
        </w:rPr>
        <w:t xml:space="preserve"> </w:t>
      </w:r>
      <w:r w:rsidR="00A91C4F">
        <w:rPr>
          <w:rFonts w:cs="Simplified Arabic" w:hint="cs"/>
          <w:sz w:val="20"/>
          <w:szCs w:val="20"/>
          <w:rtl/>
        </w:rPr>
        <w:t xml:space="preserve">ويلاحظ وجود نساء </w:t>
      </w:r>
      <w:r w:rsidR="00A91C4F" w:rsidRPr="00A91C4F">
        <w:rPr>
          <w:rFonts w:cs="Simplified Arabic" w:hint="cs"/>
          <w:sz w:val="20"/>
          <w:szCs w:val="20"/>
          <w:rtl/>
        </w:rPr>
        <w:t xml:space="preserve">وكلاء نيابة </w:t>
      </w:r>
      <w:r w:rsidR="00A91C4F">
        <w:rPr>
          <w:rFonts w:cs="Simplified Arabic" w:hint="cs"/>
          <w:sz w:val="20"/>
          <w:szCs w:val="20"/>
          <w:rtl/>
        </w:rPr>
        <w:t>في الضفة الغربية في حين لا يوجد نساء</w:t>
      </w:r>
      <w:r w:rsidR="00D27A72">
        <w:rPr>
          <w:rFonts w:cs="Simplified Arabic" w:hint="cs"/>
          <w:sz w:val="20"/>
          <w:szCs w:val="20"/>
          <w:rtl/>
        </w:rPr>
        <w:t xml:space="preserve"> يعمل</w:t>
      </w:r>
      <w:r w:rsidR="00E91599">
        <w:rPr>
          <w:rFonts w:cs="Simplified Arabic" w:hint="cs"/>
          <w:sz w:val="20"/>
          <w:szCs w:val="20"/>
          <w:rtl/>
        </w:rPr>
        <w:t>ن كوكلاء نيابة في قطاع غزة</w:t>
      </w:r>
      <w:r w:rsidR="00A91C4F">
        <w:rPr>
          <w:rFonts w:cs="Simplified Arabic" w:hint="cs"/>
          <w:sz w:val="20"/>
          <w:szCs w:val="20"/>
          <w:rtl/>
        </w:rPr>
        <w:t>.</w:t>
      </w:r>
    </w:p>
    <w:p w:rsidR="002F5CC0" w:rsidRPr="00A0498D" w:rsidRDefault="002F5CC0" w:rsidP="00A91C4F">
      <w:pPr>
        <w:pStyle w:val="BlockText"/>
        <w:jc w:val="both"/>
        <w:rPr>
          <w:color w:val="948A54" w:themeColor="background2" w:themeShade="80"/>
          <w:sz w:val="12"/>
          <w:szCs w:val="12"/>
          <w:rtl/>
        </w:rPr>
      </w:pPr>
    </w:p>
    <w:p w:rsidR="002F5CC0" w:rsidRPr="00A91C4F" w:rsidRDefault="00A12999" w:rsidP="00387E50">
      <w:pPr>
        <w:bidi w:val="0"/>
        <w:ind w:left="142" w:right="-3"/>
        <w:jc w:val="both"/>
        <w:rPr>
          <w:sz w:val="20"/>
          <w:szCs w:val="20"/>
          <w:rtl/>
        </w:rPr>
      </w:pPr>
      <w:r w:rsidRPr="00A91C4F">
        <w:rPr>
          <w:rFonts w:hint="cs"/>
          <w:sz w:val="20"/>
          <w:szCs w:val="20"/>
          <w:rtl/>
        </w:rPr>
        <w:t>14</w:t>
      </w:r>
      <w:r w:rsidR="002F5CC0" w:rsidRPr="00A91C4F">
        <w:rPr>
          <w:rFonts w:hint="cs"/>
          <w:sz w:val="20"/>
          <w:szCs w:val="20"/>
          <w:rtl/>
        </w:rPr>
        <w:t>.</w:t>
      </w:r>
      <w:r w:rsidRPr="00A91C4F">
        <w:rPr>
          <w:rFonts w:hint="cs"/>
          <w:sz w:val="20"/>
          <w:szCs w:val="20"/>
          <w:rtl/>
        </w:rPr>
        <w:t>5</w:t>
      </w:r>
      <w:r w:rsidR="002F5CC0" w:rsidRPr="00A91C4F">
        <w:rPr>
          <w:sz w:val="20"/>
          <w:szCs w:val="20"/>
        </w:rPr>
        <w:t xml:space="preserve"> percent of prosecutors </w:t>
      </w:r>
      <w:r w:rsidR="00A91C4F">
        <w:rPr>
          <w:sz w:val="20"/>
          <w:szCs w:val="20"/>
        </w:rPr>
        <w:t xml:space="preserve">staff </w:t>
      </w:r>
      <w:r w:rsidR="002F5CC0" w:rsidRPr="00A91C4F">
        <w:rPr>
          <w:sz w:val="20"/>
          <w:szCs w:val="20"/>
        </w:rPr>
        <w:t xml:space="preserve">were women </w:t>
      </w:r>
      <w:r w:rsidR="00387E50">
        <w:rPr>
          <w:sz w:val="20"/>
          <w:szCs w:val="20"/>
        </w:rPr>
        <w:t>in Palestine,</w:t>
      </w:r>
      <w:r w:rsidR="00387E50">
        <w:rPr>
          <w:rFonts w:hint="cs"/>
          <w:sz w:val="20"/>
          <w:szCs w:val="20"/>
          <w:rtl/>
        </w:rPr>
        <w:t xml:space="preserve">20.0 </w:t>
      </w:r>
      <w:r w:rsidR="00387E50">
        <w:rPr>
          <w:sz w:val="20"/>
          <w:szCs w:val="20"/>
          <w:lang w:val="en-IE"/>
        </w:rPr>
        <w:t xml:space="preserve"> percent of them </w:t>
      </w:r>
      <w:r w:rsidR="00A91C4F" w:rsidRPr="00A91C4F">
        <w:rPr>
          <w:sz w:val="20"/>
          <w:szCs w:val="20"/>
        </w:rPr>
        <w:t xml:space="preserve"> </w:t>
      </w:r>
      <w:r w:rsidR="00A91C4F" w:rsidRPr="00D92061">
        <w:rPr>
          <w:sz w:val="20"/>
          <w:szCs w:val="20"/>
        </w:rPr>
        <w:t>in the West</w:t>
      </w:r>
      <w:r w:rsidR="00A91C4F">
        <w:rPr>
          <w:sz w:val="20"/>
          <w:szCs w:val="20"/>
        </w:rPr>
        <w:t xml:space="preserve"> Bank</w:t>
      </w:r>
      <w:r w:rsidR="00A91C4F" w:rsidRPr="00D92061">
        <w:rPr>
          <w:sz w:val="20"/>
          <w:szCs w:val="20"/>
        </w:rPr>
        <w:t>, while</w:t>
      </w:r>
      <w:r w:rsidR="00387E50">
        <w:rPr>
          <w:sz w:val="20"/>
          <w:szCs w:val="20"/>
        </w:rPr>
        <w:t xml:space="preserve"> there are</w:t>
      </w:r>
      <w:r w:rsidR="00A91C4F" w:rsidRPr="00D92061">
        <w:rPr>
          <w:sz w:val="20"/>
          <w:szCs w:val="20"/>
        </w:rPr>
        <w:t xml:space="preserve"> no women </w:t>
      </w:r>
      <w:r w:rsidR="00387E50">
        <w:rPr>
          <w:sz w:val="20"/>
          <w:szCs w:val="20"/>
        </w:rPr>
        <w:t xml:space="preserve">work </w:t>
      </w:r>
      <w:r w:rsidR="00A91C4F">
        <w:rPr>
          <w:sz w:val="20"/>
          <w:szCs w:val="20"/>
        </w:rPr>
        <w:t xml:space="preserve">as </w:t>
      </w:r>
      <w:r w:rsidR="00A91C4F" w:rsidRPr="00A91C4F">
        <w:rPr>
          <w:sz w:val="20"/>
          <w:szCs w:val="20"/>
        </w:rPr>
        <w:t xml:space="preserve">Prosecutors in the </w:t>
      </w:r>
      <w:r w:rsidR="00387E50">
        <w:rPr>
          <w:sz w:val="20"/>
          <w:szCs w:val="20"/>
        </w:rPr>
        <w:t xml:space="preserve">        </w:t>
      </w:r>
      <w:r w:rsidR="00A91C4F" w:rsidRPr="00A91C4F">
        <w:rPr>
          <w:sz w:val="20"/>
          <w:szCs w:val="20"/>
        </w:rPr>
        <w:t>Gaza Strip</w:t>
      </w:r>
      <w:r w:rsidR="00A91C4F">
        <w:rPr>
          <w:sz w:val="20"/>
          <w:szCs w:val="20"/>
        </w:rPr>
        <w:t>.</w:t>
      </w:r>
    </w:p>
    <w:p w:rsidR="00E93108" w:rsidRPr="00E93108" w:rsidRDefault="00E93108" w:rsidP="00E93108">
      <w:pPr>
        <w:pStyle w:val="BlockText"/>
        <w:jc w:val="both"/>
        <w:rPr>
          <w:sz w:val="16"/>
          <w:szCs w:val="16"/>
          <w:rtl/>
        </w:rPr>
      </w:pPr>
    </w:p>
    <w:p w:rsidR="00E93108" w:rsidRDefault="00E93108" w:rsidP="00E93108">
      <w:pPr>
        <w:pStyle w:val="BlockText"/>
        <w:ind w:left="180"/>
        <w:jc w:val="both"/>
        <w:rPr>
          <w:rtl/>
        </w:rPr>
      </w:pPr>
    </w:p>
    <w:p w:rsidR="00DE45E3" w:rsidRDefault="00DE45E3">
      <w:pPr>
        <w:bidi w:val="0"/>
        <w:rPr>
          <w:rFonts w:cs="Simplified Arabic"/>
          <w:b/>
          <w:bCs/>
          <w:sz w:val="20"/>
          <w:szCs w:val="20"/>
          <w:rtl/>
          <w:lang w:eastAsia="en-US"/>
        </w:rPr>
      </w:pPr>
      <w:r>
        <w:rPr>
          <w:b/>
          <w:bCs/>
          <w:sz w:val="20"/>
          <w:szCs w:val="20"/>
          <w:rtl/>
        </w:rPr>
        <w:br w:type="page"/>
      </w:r>
    </w:p>
    <w:p w:rsidR="009F4127" w:rsidRPr="00204DFF" w:rsidRDefault="00B55109" w:rsidP="00BD57D0">
      <w:pPr>
        <w:pStyle w:val="Heading3"/>
        <w:rPr>
          <w:b/>
          <w:bCs/>
          <w:sz w:val="20"/>
          <w:szCs w:val="20"/>
          <w:rtl/>
        </w:rPr>
      </w:pPr>
      <w:r w:rsidRPr="00247070"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="004110E0">
        <w:rPr>
          <w:b/>
          <w:bCs/>
          <w:sz w:val="20"/>
          <w:szCs w:val="20"/>
        </w:rPr>
        <w:t>)</w:t>
      </w:r>
      <w:r w:rsidR="00BD57D0">
        <w:rPr>
          <w:rFonts w:hint="cs"/>
          <w:b/>
          <w:bCs/>
          <w:sz w:val="20"/>
          <w:szCs w:val="20"/>
          <w:rtl/>
        </w:rPr>
        <w:t>28</w:t>
      </w:r>
      <w:r w:rsidR="004110E0">
        <w:rPr>
          <w:b/>
          <w:bCs/>
          <w:sz w:val="20"/>
          <w:szCs w:val="20"/>
        </w:rPr>
        <w:t>(</w:t>
      </w:r>
      <w:r w:rsidR="009F4127" w:rsidRPr="00204DFF">
        <w:rPr>
          <w:rFonts w:hint="cs"/>
          <w:b/>
          <w:bCs/>
          <w:sz w:val="20"/>
          <w:szCs w:val="20"/>
          <w:rtl/>
        </w:rPr>
        <w:t>:</w:t>
      </w:r>
      <w:r w:rsidR="0069677C">
        <w:rPr>
          <w:rFonts w:hint="cs"/>
          <w:b/>
          <w:bCs/>
          <w:sz w:val="20"/>
          <w:szCs w:val="20"/>
          <w:rtl/>
        </w:rPr>
        <w:t xml:space="preserve"> </w:t>
      </w:r>
      <w:r w:rsidR="0069677C" w:rsidRPr="00204DFF">
        <w:rPr>
          <w:rFonts w:hint="cs"/>
          <w:b/>
          <w:bCs/>
          <w:sz w:val="20"/>
          <w:szCs w:val="20"/>
          <w:rtl/>
        </w:rPr>
        <w:t xml:space="preserve">النساء والرجال </w:t>
      </w:r>
      <w:r w:rsidR="0069677C">
        <w:rPr>
          <w:rFonts w:hint="cs"/>
          <w:b/>
          <w:bCs/>
          <w:sz w:val="20"/>
          <w:szCs w:val="20"/>
          <w:rtl/>
        </w:rPr>
        <w:t>المهندس</w:t>
      </w:r>
      <w:r w:rsidR="003A07FD">
        <w:rPr>
          <w:rFonts w:hint="cs"/>
          <w:b/>
          <w:bCs/>
          <w:sz w:val="20"/>
          <w:szCs w:val="20"/>
          <w:rtl/>
        </w:rPr>
        <w:t>و</w:t>
      </w:r>
      <w:r w:rsidR="00456FE2" w:rsidRPr="00204DFF">
        <w:rPr>
          <w:rFonts w:hint="cs"/>
          <w:b/>
          <w:bCs/>
          <w:sz w:val="20"/>
          <w:szCs w:val="20"/>
          <w:rtl/>
        </w:rPr>
        <w:t>ن</w:t>
      </w:r>
      <w:r w:rsidR="00182B40">
        <w:rPr>
          <w:rFonts w:hint="cs"/>
          <w:b/>
          <w:bCs/>
          <w:sz w:val="20"/>
          <w:szCs w:val="20"/>
          <w:rtl/>
        </w:rPr>
        <w:t xml:space="preserve"> </w:t>
      </w:r>
      <w:r w:rsidR="009F4127" w:rsidRPr="00204DFF">
        <w:rPr>
          <w:rFonts w:hint="cs"/>
          <w:b/>
          <w:bCs/>
          <w:sz w:val="20"/>
          <w:szCs w:val="20"/>
          <w:rtl/>
        </w:rPr>
        <w:t xml:space="preserve">حسب </w:t>
      </w:r>
      <w:proofErr w:type="spellStart"/>
      <w:r w:rsidR="009F4127" w:rsidRPr="00204DFF">
        <w:rPr>
          <w:rFonts w:hint="cs"/>
          <w:b/>
          <w:bCs/>
          <w:sz w:val="20"/>
          <w:szCs w:val="20"/>
          <w:rtl/>
        </w:rPr>
        <w:t>المنطقة،</w:t>
      </w:r>
      <w:proofErr w:type="spellEnd"/>
      <w:r w:rsidR="009F4127" w:rsidRPr="00204DFF">
        <w:rPr>
          <w:rFonts w:hint="cs"/>
          <w:b/>
          <w:bCs/>
          <w:sz w:val="20"/>
          <w:szCs w:val="20"/>
          <w:rtl/>
        </w:rPr>
        <w:t xml:space="preserve"> </w:t>
      </w:r>
      <w:r w:rsidR="00182B40">
        <w:rPr>
          <w:rFonts w:hint="cs"/>
          <w:b/>
          <w:bCs/>
          <w:sz w:val="20"/>
          <w:szCs w:val="20"/>
          <w:rtl/>
        </w:rPr>
        <w:t>2014</w:t>
      </w:r>
      <w:r w:rsidR="002A76C5">
        <w:rPr>
          <w:rFonts w:hint="cs"/>
          <w:b/>
          <w:bCs/>
          <w:sz w:val="20"/>
          <w:szCs w:val="20"/>
          <w:rtl/>
        </w:rPr>
        <w:t xml:space="preserve"> (توزيع نسبي</w:t>
      </w:r>
      <w:proofErr w:type="spellStart"/>
      <w:r w:rsidR="002A76C5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9F4127" w:rsidRPr="00204DFF" w:rsidRDefault="00E84505" w:rsidP="00BD57D0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247070">
        <w:rPr>
          <w:rFonts w:ascii="Arial" w:hAnsi="Arial" w:cs="Arial"/>
          <w:b/>
          <w:bCs/>
          <w:sz w:val="20"/>
          <w:szCs w:val="20"/>
        </w:rPr>
        <w:t>Figure</w:t>
      </w:r>
      <w:r w:rsidR="008D42F6">
        <w:rPr>
          <w:rFonts w:ascii="Arial" w:hAnsi="Arial" w:cs="Arial"/>
          <w:b/>
          <w:bCs/>
          <w:sz w:val="20"/>
          <w:szCs w:val="20"/>
        </w:rPr>
        <w:t xml:space="preserve"> </w:t>
      </w:r>
      <w:r w:rsidR="004110E0">
        <w:rPr>
          <w:rFonts w:ascii="Arial" w:hAnsi="Arial" w:cs="Arial"/>
          <w:b/>
          <w:bCs/>
          <w:sz w:val="20"/>
          <w:szCs w:val="20"/>
        </w:rPr>
        <w:t>(</w:t>
      </w:r>
      <w:r w:rsidR="00BD57D0">
        <w:rPr>
          <w:rFonts w:ascii="Arial" w:hAnsi="Arial" w:cs="Arial"/>
          <w:b/>
          <w:bCs/>
          <w:sz w:val="20"/>
          <w:szCs w:val="20"/>
        </w:rPr>
        <w:t>28</w:t>
      </w:r>
      <w:r w:rsidR="004110E0">
        <w:rPr>
          <w:rFonts w:ascii="Arial" w:hAnsi="Arial" w:cs="Arial"/>
          <w:b/>
          <w:bCs/>
          <w:sz w:val="20"/>
          <w:szCs w:val="20"/>
        </w:rPr>
        <w:t>)</w:t>
      </w:r>
      <w:r w:rsidR="009F4127" w:rsidRPr="00204DFF">
        <w:rPr>
          <w:rFonts w:ascii="Arial" w:hAnsi="Arial" w:cs="Arial"/>
          <w:b/>
          <w:bCs/>
          <w:sz w:val="20"/>
          <w:szCs w:val="20"/>
        </w:rPr>
        <w:t>:</w:t>
      </w:r>
      <w:r w:rsidR="00E90CAA" w:rsidRPr="00204DFF">
        <w:rPr>
          <w:rFonts w:ascii="Arial" w:hAnsi="Arial" w:cs="Arial"/>
          <w:b/>
          <w:bCs/>
          <w:sz w:val="20"/>
          <w:szCs w:val="20"/>
        </w:rPr>
        <w:t xml:space="preserve"> </w:t>
      </w:r>
      <w:r w:rsidR="0069677C">
        <w:rPr>
          <w:rFonts w:ascii="Arial" w:hAnsi="Arial" w:cs="Arial"/>
          <w:b/>
          <w:bCs/>
          <w:sz w:val="20"/>
          <w:szCs w:val="20"/>
        </w:rPr>
        <w:t>W</w:t>
      </w:r>
      <w:r w:rsidR="0069677C" w:rsidRPr="00204DFF">
        <w:rPr>
          <w:rFonts w:ascii="Arial" w:hAnsi="Arial" w:cs="Arial"/>
          <w:b/>
          <w:bCs/>
          <w:sz w:val="20"/>
          <w:szCs w:val="20"/>
        </w:rPr>
        <w:t xml:space="preserve">omen and </w:t>
      </w:r>
      <w:r w:rsidR="0085334A">
        <w:rPr>
          <w:rFonts w:ascii="Arial" w:hAnsi="Arial" w:cs="Arial"/>
          <w:b/>
          <w:bCs/>
          <w:sz w:val="20"/>
          <w:szCs w:val="20"/>
        </w:rPr>
        <w:t>M</w:t>
      </w:r>
      <w:r w:rsidR="0069677C" w:rsidRPr="00204DFF">
        <w:rPr>
          <w:rFonts w:ascii="Arial" w:hAnsi="Arial" w:cs="Arial"/>
          <w:b/>
          <w:bCs/>
          <w:sz w:val="20"/>
          <w:szCs w:val="20"/>
        </w:rPr>
        <w:t>en</w:t>
      </w:r>
      <w:r w:rsidR="0069677C">
        <w:rPr>
          <w:rFonts w:ascii="Arial" w:hAnsi="Arial" w:cs="Arial"/>
          <w:b/>
          <w:bCs/>
          <w:sz w:val="20"/>
          <w:szCs w:val="20"/>
        </w:rPr>
        <w:t xml:space="preserve"> </w:t>
      </w:r>
      <w:r w:rsidR="0085334A">
        <w:rPr>
          <w:rFonts w:ascii="Arial" w:hAnsi="Arial" w:cs="Arial"/>
          <w:b/>
          <w:bCs/>
          <w:sz w:val="20"/>
          <w:szCs w:val="20"/>
        </w:rPr>
        <w:t>W</w:t>
      </w:r>
      <w:r w:rsidR="0069677C">
        <w:rPr>
          <w:rFonts w:ascii="Arial" w:hAnsi="Arial" w:cs="Arial"/>
          <w:b/>
          <w:bCs/>
          <w:sz w:val="20"/>
          <w:szCs w:val="20"/>
        </w:rPr>
        <w:t>ho are</w:t>
      </w:r>
      <w:r w:rsidR="0069677C" w:rsidRPr="00204DFF">
        <w:rPr>
          <w:rFonts w:ascii="Arial" w:hAnsi="Arial" w:cs="Arial"/>
          <w:b/>
          <w:bCs/>
          <w:sz w:val="20"/>
          <w:szCs w:val="20"/>
        </w:rPr>
        <w:t xml:space="preserve"> </w:t>
      </w:r>
      <w:r w:rsidR="0085334A">
        <w:rPr>
          <w:rFonts w:ascii="Arial" w:hAnsi="Arial" w:cs="Arial"/>
          <w:b/>
          <w:bCs/>
          <w:sz w:val="20"/>
          <w:szCs w:val="20"/>
        </w:rPr>
        <w:t>E</w:t>
      </w:r>
      <w:r w:rsidR="00EF3BED" w:rsidRPr="00204DFF">
        <w:rPr>
          <w:rFonts w:ascii="Arial" w:hAnsi="Arial" w:cs="Arial"/>
          <w:b/>
          <w:bCs/>
          <w:sz w:val="20"/>
          <w:szCs w:val="20"/>
        </w:rPr>
        <w:t>ngineers</w:t>
      </w:r>
      <w:r w:rsidR="009F4127" w:rsidRPr="00204DFF">
        <w:rPr>
          <w:rFonts w:ascii="Arial" w:hAnsi="Arial" w:cs="Arial"/>
          <w:b/>
          <w:bCs/>
          <w:sz w:val="20"/>
          <w:szCs w:val="20"/>
        </w:rPr>
        <w:t xml:space="preserve"> by</w:t>
      </w:r>
    </w:p>
    <w:p w:rsidR="002A76C5" w:rsidRDefault="0085334A" w:rsidP="00182B40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</w:t>
      </w:r>
      <w:r w:rsidR="009F4127" w:rsidRPr="00204DFF">
        <w:rPr>
          <w:rFonts w:ascii="Arial" w:hAnsi="Arial" w:cs="Arial"/>
          <w:b/>
          <w:bCs/>
          <w:sz w:val="20"/>
          <w:szCs w:val="20"/>
        </w:rPr>
        <w:t xml:space="preserve">egion, </w:t>
      </w:r>
      <w:r w:rsidR="00182B40">
        <w:rPr>
          <w:rFonts w:ascii="Arial" w:hAnsi="Arial" w:cs="Arial"/>
          <w:b/>
          <w:bCs/>
          <w:sz w:val="20"/>
          <w:szCs w:val="20"/>
        </w:rPr>
        <w:t>2014</w:t>
      </w:r>
      <w:r w:rsidR="002A76C5">
        <w:rPr>
          <w:rFonts w:ascii="Arial" w:hAnsi="Arial" w:cs="Arial"/>
          <w:b/>
          <w:bCs/>
          <w:sz w:val="20"/>
          <w:szCs w:val="20"/>
        </w:rPr>
        <w:t xml:space="preserve"> (Percent</w:t>
      </w:r>
      <w:r w:rsidR="00CE7A65">
        <w:rPr>
          <w:rFonts w:ascii="Arial" w:hAnsi="Arial" w:cs="Arial"/>
          <w:b/>
          <w:bCs/>
          <w:sz w:val="20"/>
          <w:szCs w:val="20"/>
        </w:rPr>
        <w:t>age</w:t>
      </w:r>
      <w:r w:rsidR="002A76C5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D</w:t>
      </w:r>
      <w:r w:rsidR="002A76C5">
        <w:rPr>
          <w:rFonts w:ascii="Arial" w:hAnsi="Arial" w:cs="Arial"/>
          <w:b/>
          <w:bCs/>
          <w:sz w:val="20"/>
          <w:szCs w:val="20"/>
        </w:rPr>
        <w:t>istribution)</w:t>
      </w:r>
    </w:p>
    <w:p w:rsidR="00A64C96" w:rsidRPr="00A64C96" w:rsidRDefault="00A64C96" w:rsidP="00A64C96">
      <w:pPr>
        <w:bidi w:val="0"/>
        <w:rPr>
          <w:sz w:val="12"/>
          <w:szCs w:val="12"/>
          <w:lang w:eastAsia="en-US"/>
        </w:rPr>
      </w:pPr>
    </w:p>
    <w:p w:rsidR="009F4127" w:rsidRPr="00204DFF" w:rsidRDefault="00740D14" w:rsidP="00204DFF">
      <w:pPr>
        <w:ind w:left="30"/>
        <w:jc w:val="center"/>
        <w:rPr>
          <w:rFonts w:cs="Simplified Arabic"/>
          <w:sz w:val="12"/>
          <w:szCs w:val="12"/>
          <w:rtl/>
          <w:lang w:eastAsia="en-US"/>
        </w:rPr>
      </w:pPr>
      <w:r w:rsidRPr="00204DFF">
        <w:rPr>
          <w:rFonts w:cs="Simplified Arabic"/>
          <w:noProof/>
          <w:sz w:val="22"/>
          <w:szCs w:val="22"/>
          <w:rtl/>
          <w:lang w:eastAsia="en-US"/>
        </w:rPr>
        <w:drawing>
          <wp:inline distT="0" distB="0" distL="0" distR="0">
            <wp:extent cx="3935730" cy="2886075"/>
            <wp:effectExtent l="19050" t="0" r="26670" b="0"/>
            <wp:docPr id="10" name="Object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F4127" w:rsidRPr="00204DFF" w:rsidRDefault="009F4127" w:rsidP="00204DFF">
      <w:pPr>
        <w:ind w:right="360"/>
        <w:jc w:val="center"/>
        <w:rPr>
          <w:rFonts w:cs="Simplified Arabic"/>
          <w:sz w:val="20"/>
          <w:szCs w:val="20"/>
          <w:rtl/>
        </w:rPr>
      </w:pPr>
    </w:p>
    <w:p w:rsidR="009F4127" w:rsidRPr="00204DFF" w:rsidRDefault="00A278EE" w:rsidP="00A278EE">
      <w:pPr>
        <w:ind w:left="281" w:right="360"/>
        <w:jc w:val="both"/>
        <w:rPr>
          <w:rFonts w:cs="Simplified Arabic"/>
          <w:sz w:val="20"/>
          <w:szCs w:val="20"/>
          <w:rtl/>
        </w:rPr>
      </w:pPr>
      <w:proofErr w:type="spellStart"/>
      <w:r>
        <w:rPr>
          <w:rFonts w:cs="Simplified Arabic" w:hint="cs"/>
          <w:sz w:val="20"/>
          <w:szCs w:val="20"/>
          <w:rtl/>
        </w:rPr>
        <w:t>22.2</w:t>
      </w:r>
      <w:r w:rsidR="009F4127" w:rsidRPr="00204DFF">
        <w:rPr>
          <w:rFonts w:cs="Simplified Arabic" w:hint="cs"/>
          <w:sz w:val="20"/>
          <w:szCs w:val="20"/>
          <w:rtl/>
        </w:rPr>
        <w:t>%</w:t>
      </w:r>
      <w:proofErr w:type="spellEnd"/>
      <w:r w:rsidR="009F4127" w:rsidRPr="00204DFF">
        <w:rPr>
          <w:rFonts w:cs="Simplified Arabic" w:hint="cs"/>
          <w:sz w:val="20"/>
          <w:szCs w:val="20"/>
          <w:rtl/>
        </w:rPr>
        <w:t xml:space="preserve"> من </w:t>
      </w:r>
      <w:r w:rsidR="00AA156F" w:rsidRPr="00204DFF">
        <w:rPr>
          <w:rFonts w:cs="Simplified Arabic" w:hint="cs"/>
          <w:sz w:val="20"/>
          <w:szCs w:val="20"/>
          <w:rtl/>
        </w:rPr>
        <w:t xml:space="preserve">المهندسين </w:t>
      </w:r>
      <w:r w:rsidR="00676DD6">
        <w:rPr>
          <w:rFonts w:cs="Simplified Arabic" w:hint="cs"/>
          <w:sz w:val="20"/>
          <w:szCs w:val="20"/>
          <w:rtl/>
        </w:rPr>
        <w:t>المسجلين</w:t>
      </w:r>
      <w:r w:rsidR="00AA156F" w:rsidRPr="00204DFF">
        <w:rPr>
          <w:rFonts w:cs="Simplified Arabic" w:hint="cs"/>
          <w:sz w:val="20"/>
          <w:szCs w:val="20"/>
          <w:rtl/>
        </w:rPr>
        <w:t xml:space="preserve"> في </w:t>
      </w:r>
      <w:r w:rsidR="0069677C">
        <w:rPr>
          <w:rFonts w:cs="Simplified Arabic" w:hint="cs"/>
          <w:sz w:val="20"/>
          <w:szCs w:val="20"/>
          <w:rtl/>
        </w:rPr>
        <w:t xml:space="preserve">نقابة المهندسين </w:t>
      </w:r>
      <w:r w:rsidR="00FC5077">
        <w:rPr>
          <w:rFonts w:cs="Simplified Arabic" w:hint="cs"/>
          <w:sz w:val="20"/>
          <w:szCs w:val="20"/>
          <w:rtl/>
        </w:rPr>
        <w:t>في فلسطين</w:t>
      </w:r>
      <w:r w:rsidR="00633B8A" w:rsidRPr="00204DFF">
        <w:rPr>
          <w:rFonts w:cs="Simplified Arabic" w:hint="cs"/>
          <w:sz w:val="20"/>
          <w:szCs w:val="20"/>
          <w:rtl/>
        </w:rPr>
        <w:t xml:space="preserve"> هن</w:t>
      </w:r>
      <w:r w:rsidR="0069677C">
        <w:rPr>
          <w:rFonts w:cs="Simplified Arabic" w:hint="cs"/>
          <w:sz w:val="20"/>
          <w:szCs w:val="20"/>
          <w:rtl/>
        </w:rPr>
        <w:t xml:space="preserve"> من </w:t>
      </w:r>
      <w:proofErr w:type="spellStart"/>
      <w:r w:rsidR="0069677C">
        <w:rPr>
          <w:rFonts w:cs="Simplified Arabic" w:hint="cs"/>
          <w:sz w:val="20"/>
          <w:szCs w:val="20"/>
          <w:rtl/>
        </w:rPr>
        <w:t>ال</w:t>
      </w:r>
      <w:r w:rsidR="009F4127" w:rsidRPr="00204DFF">
        <w:rPr>
          <w:rFonts w:cs="Simplified Arabic" w:hint="cs"/>
          <w:sz w:val="20"/>
          <w:szCs w:val="20"/>
          <w:rtl/>
        </w:rPr>
        <w:t>نساء،</w:t>
      </w:r>
      <w:proofErr w:type="spellEnd"/>
      <w:r w:rsidR="009F4127" w:rsidRPr="00204DFF">
        <w:rPr>
          <w:rFonts w:cs="Simplified Arabic" w:hint="cs"/>
          <w:sz w:val="20"/>
          <w:szCs w:val="20"/>
          <w:rtl/>
        </w:rPr>
        <w:t xml:space="preserve"> مقارنة </w:t>
      </w:r>
      <w:r w:rsidR="0085334A">
        <w:rPr>
          <w:rFonts w:cs="Simplified Arabic" w:hint="cs"/>
          <w:sz w:val="20"/>
          <w:szCs w:val="20"/>
          <w:rtl/>
        </w:rPr>
        <w:t>بما نسبته</w:t>
      </w:r>
      <w:r w:rsidR="009F4127" w:rsidRPr="00204DFF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182B40">
        <w:rPr>
          <w:rFonts w:cs="Simplified Arabic" w:hint="cs"/>
          <w:sz w:val="20"/>
          <w:szCs w:val="20"/>
          <w:rtl/>
        </w:rPr>
        <w:t>77</w:t>
      </w:r>
      <w:r w:rsidR="00633B8A" w:rsidRPr="00204DFF">
        <w:rPr>
          <w:rFonts w:cs="Simplified Arabic" w:hint="cs"/>
          <w:sz w:val="20"/>
          <w:szCs w:val="20"/>
          <w:rtl/>
        </w:rPr>
        <w:t>.</w:t>
      </w:r>
      <w:r>
        <w:rPr>
          <w:rFonts w:cs="Simplified Arabic" w:hint="cs"/>
          <w:sz w:val="20"/>
          <w:szCs w:val="20"/>
          <w:rtl/>
        </w:rPr>
        <w:t>8</w:t>
      </w:r>
      <w:r w:rsidR="009F4127" w:rsidRPr="00204DFF">
        <w:rPr>
          <w:rFonts w:cs="Simplified Arabic" w:hint="cs"/>
          <w:sz w:val="20"/>
          <w:szCs w:val="20"/>
          <w:rtl/>
        </w:rPr>
        <w:t>%</w:t>
      </w:r>
      <w:proofErr w:type="spellEnd"/>
      <w:r w:rsidR="0069677C">
        <w:rPr>
          <w:rFonts w:cs="Simplified Arabic" w:hint="cs"/>
          <w:sz w:val="20"/>
          <w:szCs w:val="20"/>
          <w:rtl/>
        </w:rPr>
        <w:t xml:space="preserve"> من</w:t>
      </w:r>
      <w:r w:rsidR="009F4127" w:rsidRPr="00204DFF">
        <w:rPr>
          <w:rFonts w:cs="Simplified Arabic" w:hint="cs"/>
          <w:sz w:val="20"/>
          <w:szCs w:val="20"/>
          <w:rtl/>
        </w:rPr>
        <w:t xml:space="preserve"> </w:t>
      </w:r>
      <w:r w:rsidR="0069677C">
        <w:rPr>
          <w:rFonts w:cs="Simplified Arabic" w:hint="cs"/>
          <w:sz w:val="20"/>
          <w:szCs w:val="20"/>
          <w:rtl/>
        </w:rPr>
        <w:t>ال</w:t>
      </w:r>
      <w:r w:rsidR="009F4127" w:rsidRPr="00204DFF">
        <w:rPr>
          <w:rFonts w:cs="Simplified Arabic" w:hint="cs"/>
          <w:sz w:val="20"/>
          <w:szCs w:val="20"/>
          <w:rtl/>
        </w:rPr>
        <w:t>رجال</w:t>
      </w:r>
      <w:r w:rsidR="00633B8A" w:rsidRPr="00204DFF">
        <w:rPr>
          <w:rFonts w:cs="Simplified Arabic" w:hint="cs"/>
          <w:sz w:val="20"/>
          <w:szCs w:val="20"/>
          <w:rtl/>
        </w:rPr>
        <w:t>.</w:t>
      </w:r>
    </w:p>
    <w:p w:rsidR="009F4127" w:rsidRPr="00204DFF" w:rsidRDefault="009F4127" w:rsidP="00204DFF">
      <w:pPr>
        <w:ind w:left="210"/>
        <w:jc w:val="center"/>
        <w:rPr>
          <w:rFonts w:cs="Simplified Arabic"/>
          <w:sz w:val="20"/>
          <w:szCs w:val="20"/>
          <w:rtl/>
        </w:rPr>
      </w:pPr>
    </w:p>
    <w:p w:rsidR="00A45548" w:rsidRPr="00676DD6" w:rsidRDefault="00182B40" w:rsidP="00A278EE">
      <w:pPr>
        <w:pStyle w:val="BodyText"/>
        <w:bidi w:val="0"/>
        <w:ind w:left="360" w:right="281"/>
        <w:jc w:val="both"/>
        <w:rPr>
          <w:rFonts w:cs="Times New Roman"/>
          <w:sz w:val="20"/>
          <w:szCs w:val="20"/>
        </w:rPr>
      </w:pPr>
      <w:r>
        <w:rPr>
          <w:rFonts w:cs="Times New Roman" w:hint="cs"/>
          <w:sz w:val="20"/>
          <w:szCs w:val="20"/>
          <w:rtl/>
        </w:rPr>
        <w:t>22</w:t>
      </w:r>
      <w:r w:rsidR="00A45548" w:rsidRPr="00676DD6">
        <w:rPr>
          <w:rFonts w:cs="Times New Roman"/>
          <w:sz w:val="20"/>
          <w:szCs w:val="20"/>
        </w:rPr>
        <w:t>.</w:t>
      </w:r>
      <w:r w:rsidR="00A278EE">
        <w:rPr>
          <w:rFonts w:cs="Times New Roman" w:hint="cs"/>
          <w:sz w:val="20"/>
          <w:szCs w:val="20"/>
          <w:rtl/>
        </w:rPr>
        <w:t>2</w:t>
      </w:r>
      <w:r w:rsidR="00A45548" w:rsidRPr="00676DD6">
        <w:rPr>
          <w:rFonts w:cs="Times New Roman"/>
          <w:sz w:val="20"/>
          <w:szCs w:val="20"/>
        </w:rPr>
        <w:t xml:space="preserve"> percent of</w:t>
      </w:r>
      <w:r w:rsidR="00676DD6" w:rsidRPr="00676DD6">
        <w:rPr>
          <w:rFonts w:cs="Times New Roman" w:hint="cs"/>
          <w:sz w:val="20"/>
          <w:szCs w:val="20"/>
          <w:rtl/>
        </w:rPr>
        <w:t xml:space="preserve"> </w:t>
      </w:r>
      <w:r w:rsidR="00676DD6" w:rsidRPr="00676DD6">
        <w:rPr>
          <w:rFonts w:cs="Times New Roman"/>
          <w:sz w:val="20"/>
          <w:szCs w:val="20"/>
        </w:rPr>
        <w:t>registered</w:t>
      </w:r>
      <w:r w:rsidR="00A45548" w:rsidRPr="00676DD6">
        <w:rPr>
          <w:rFonts w:cs="Times New Roman"/>
          <w:sz w:val="20"/>
          <w:szCs w:val="20"/>
        </w:rPr>
        <w:t xml:space="preserve"> engineers</w:t>
      </w:r>
      <w:r w:rsidR="0069677C">
        <w:rPr>
          <w:rFonts w:cs="Times New Roman"/>
          <w:sz w:val="20"/>
          <w:szCs w:val="20"/>
        </w:rPr>
        <w:t xml:space="preserve"> in Palestinian </w:t>
      </w:r>
      <w:r w:rsidR="00A15060">
        <w:rPr>
          <w:rFonts w:cs="Times New Roman"/>
          <w:sz w:val="20"/>
          <w:szCs w:val="20"/>
        </w:rPr>
        <w:t>E</w:t>
      </w:r>
      <w:r w:rsidR="0069677C">
        <w:rPr>
          <w:rFonts w:cs="Times New Roman"/>
          <w:sz w:val="20"/>
          <w:szCs w:val="20"/>
        </w:rPr>
        <w:t>ngineer</w:t>
      </w:r>
      <w:r w:rsidR="008D3110">
        <w:rPr>
          <w:rFonts w:cs="Times New Roman"/>
          <w:sz w:val="20"/>
          <w:szCs w:val="20"/>
        </w:rPr>
        <w:t>ing</w:t>
      </w:r>
      <w:r w:rsidR="0069677C">
        <w:rPr>
          <w:rFonts w:cs="Times New Roman"/>
          <w:sz w:val="20"/>
          <w:szCs w:val="20"/>
        </w:rPr>
        <w:t xml:space="preserve"> </w:t>
      </w:r>
      <w:r w:rsidR="008D3110">
        <w:rPr>
          <w:rFonts w:cs="Times New Roman"/>
          <w:sz w:val="20"/>
          <w:szCs w:val="20"/>
        </w:rPr>
        <w:t>Association</w:t>
      </w:r>
      <w:r w:rsidR="0069677C">
        <w:rPr>
          <w:rFonts w:cs="Times New Roman"/>
          <w:sz w:val="20"/>
          <w:szCs w:val="20"/>
        </w:rPr>
        <w:t xml:space="preserve"> are</w:t>
      </w:r>
      <w:r w:rsidR="00A45548" w:rsidRPr="00676DD6">
        <w:rPr>
          <w:rFonts w:cs="Times New Roman"/>
          <w:sz w:val="20"/>
          <w:szCs w:val="20"/>
        </w:rPr>
        <w:t xml:space="preserve"> women compared to </w:t>
      </w:r>
      <w:r>
        <w:rPr>
          <w:rFonts w:cs="Times New Roman" w:hint="cs"/>
          <w:sz w:val="20"/>
          <w:szCs w:val="20"/>
          <w:rtl/>
        </w:rPr>
        <w:t>77</w:t>
      </w:r>
      <w:r w:rsidR="00A45548" w:rsidRPr="00676DD6">
        <w:rPr>
          <w:rFonts w:cs="Times New Roman"/>
          <w:sz w:val="20"/>
          <w:szCs w:val="20"/>
        </w:rPr>
        <w:t>.</w:t>
      </w:r>
      <w:r w:rsidR="00A278EE">
        <w:rPr>
          <w:rFonts w:cs="Times New Roman" w:hint="cs"/>
          <w:sz w:val="20"/>
          <w:szCs w:val="20"/>
          <w:rtl/>
        </w:rPr>
        <w:t>8</w:t>
      </w:r>
      <w:r w:rsidR="00A45548" w:rsidRPr="00676DD6">
        <w:rPr>
          <w:rFonts w:cs="Times New Roman"/>
          <w:sz w:val="20"/>
          <w:szCs w:val="20"/>
        </w:rPr>
        <w:t xml:space="preserve"> percent for men.</w:t>
      </w:r>
    </w:p>
    <w:p w:rsidR="003C3E37" w:rsidRPr="00477CBF" w:rsidRDefault="009F4127" w:rsidP="00BD57D0">
      <w:pPr>
        <w:pStyle w:val="Heading3"/>
        <w:rPr>
          <w:b/>
          <w:bCs/>
          <w:sz w:val="20"/>
          <w:szCs w:val="20"/>
          <w:rtl/>
        </w:rPr>
      </w:pPr>
      <w:r>
        <w:rPr>
          <w:sz w:val="20"/>
          <w:szCs w:val="20"/>
        </w:rPr>
        <w:br w:type="page"/>
      </w:r>
      <w:r w:rsidR="00B55109" w:rsidRPr="00477CBF"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="004110E0">
        <w:rPr>
          <w:b/>
          <w:bCs/>
          <w:sz w:val="20"/>
          <w:szCs w:val="20"/>
        </w:rPr>
        <w:t>)</w:t>
      </w:r>
      <w:r w:rsidR="00BD57D0">
        <w:rPr>
          <w:rFonts w:hint="cs"/>
          <w:b/>
          <w:bCs/>
          <w:sz w:val="20"/>
          <w:szCs w:val="20"/>
          <w:rtl/>
        </w:rPr>
        <w:t>29</w:t>
      </w:r>
      <w:r w:rsidR="004110E0">
        <w:rPr>
          <w:b/>
          <w:bCs/>
          <w:sz w:val="20"/>
          <w:szCs w:val="20"/>
        </w:rPr>
        <w:t>(</w:t>
      </w:r>
      <w:r w:rsidR="003C3E37" w:rsidRPr="00477CBF">
        <w:rPr>
          <w:rFonts w:hint="cs"/>
          <w:b/>
          <w:bCs/>
          <w:sz w:val="20"/>
          <w:szCs w:val="20"/>
          <w:rtl/>
        </w:rPr>
        <w:t>:</w:t>
      </w:r>
      <w:r w:rsidR="00AA79BC">
        <w:rPr>
          <w:rFonts w:hint="cs"/>
          <w:b/>
          <w:bCs/>
          <w:sz w:val="20"/>
          <w:szCs w:val="20"/>
          <w:rtl/>
        </w:rPr>
        <w:t xml:space="preserve"> </w:t>
      </w:r>
      <w:r w:rsidR="00BC4082">
        <w:rPr>
          <w:rFonts w:hint="cs"/>
          <w:b/>
          <w:bCs/>
          <w:sz w:val="20"/>
          <w:szCs w:val="20"/>
          <w:rtl/>
        </w:rPr>
        <w:t xml:space="preserve">النساء والرجال </w:t>
      </w:r>
      <w:r w:rsidR="00177F81">
        <w:rPr>
          <w:rFonts w:hint="cs"/>
          <w:b/>
          <w:bCs/>
          <w:sz w:val="20"/>
          <w:szCs w:val="20"/>
          <w:rtl/>
        </w:rPr>
        <w:t>الصحفيون</w:t>
      </w:r>
      <w:r w:rsidR="001218AB" w:rsidRPr="00477CBF">
        <w:rPr>
          <w:rFonts w:hint="cs"/>
          <w:b/>
          <w:bCs/>
          <w:sz w:val="20"/>
          <w:szCs w:val="20"/>
          <w:rtl/>
        </w:rPr>
        <w:t xml:space="preserve"> ورؤساء التحرير</w:t>
      </w:r>
      <w:r w:rsidR="003C3E37" w:rsidRPr="00477CBF">
        <w:rPr>
          <w:rFonts w:hint="cs"/>
          <w:b/>
          <w:bCs/>
          <w:sz w:val="20"/>
          <w:szCs w:val="20"/>
          <w:rtl/>
        </w:rPr>
        <w:t xml:space="preserve"> </w:t>
      </w:r>
      <w:r w:rsidR="001218AB" w:rsidRPr="00477CBF">
        <w:rPr>
          <w:rFonts w:hint="cs"/>
          <w:b/>
          <w:bCs/>
          <w:sz w:val="20"/>
          <w:szCs w:val="20"/>
          <w:rtl/>
        </w:rPr>
        <w:t xml:space="preserve">حسب </w:t>
      </w:r>
      <w:proofErr w:type="spellStart"/>
      <w:r w:rsidR="001218AB" w:rsidRPr="00477CBF">
        <w:rPr>
          <w:rFonts w:hint="cs"/>
          <w:b/>
          <w:bCs/>
          <w:sz w:val="20"/>
          <w:szCs w:val="20"/>
          <w:rtl/>
        </w:rPr>
        <w:t>المنطقة</w:t>
      </w:r>
      <w:r w:rsidR="003C3E37" w:rsidRPr="00477CBF">
        <w:rPr>
          <w:rFonts w:hint="cs"/>
          <w:b/>
          <w:bCs/>
          <w:sz w:val="20"/>
          <w:szCs w:val="20"/>
          <w:rtl/>
        </w:rPr>
        <w:t>،</w:t>
      </w:r>
      <w:proofErr w:type="spellEnd"/>
      <w:r w:rsidR="003C3E37" w:rsidRPr="00477CBF">
        <w:rPr>
          <w:rFonts w:hint="cs"/>
          <w:b/>
          <w:bCs/>
          <w:sz w:val="20"/>
          <w:szCs w:val="20"/>
          <w:rtl/>
        </w:rPr>
        <w:t xml:space="preserve"> </w:t>
      </w:r>
      <w:r w:rsidR="00D11ECB">
        <w:rPr>
          <w:rFonts w:hint="cs"/>
          <w:b/>
          <w:bCs/>
          <w:sz w:val="20"/>
          <w:szCs w:val="20"/>
          <w:rtl/>
        </w:rPr>
        <w:t>2014</w:t>
      </w:r>
      <w:r w:rsidR="002A76C5">
        <w:rPr>
          <w:rFonts w:hint="cs"/>
          <w:b/>
          <w:bCs/>
          <w:sz w:val="20"/>
          <w:szCs w:val="20"/>
          <w:rtl/>
        </w:rPr>
        <w:t xml:space="preserve"> (توزيع نسبي</w:t>
      </w:r>
      <w:proofErr w:type="spellStart"/>
      <w:r w:rsidR="002A76C5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2A76C5" w:rsidRDefault="00E84505" w:rsidP="00BC4082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477CBF">
        <w:rPr>
          <w:rFonts w:ascii="Arial" w:hAnsi="Arial" w:cs="Arial"/>
          <w:b/>
          <w:bCs/>
          <w:sz w:val="20"/>
          <w:szCs w:val="20"/>
        </w:rPr>
        <w:t>Figure</w:t>
      </w:r>
      <w:r w:rsidR="008D42F6">
        <w:rPr>
          <w:rFonts w:ascii="Arial" w:hAnsi="Arial" w:cs="Arial"/>
          <w:b/>
          <w:bCs/>
          <w:sz w:val="20"/>
          <w:szCs w:val="20"/>
        </w:rPr>
        <w:t xml:space="preserve"> </w:t>
      </w:r>
      <w:r w:rsidR="004110E0">
        <w:rPr>
          <w:rFonts w:ascii="Arial" w:hAnsi="Arial" w:cs="Arial"/>
          <w:b/>
          <w:bCs/>
          <w:sz w:val="20"/>
          <w:szCs w:val="20"/>
        </w:rPr>
        <w:t>(</w:t>
      </w:r>
      <w:r w:rsidR="00BD57D0">
        <w:rPr>
          <w:rFonts w:ascii="Arial" w:hAnsi="Arial" w:cs="Arial"/>
          <w:b/>
          <w:bCs/>
          <w:sz w:val="20"/>
          <w:szCs w:val="20"/>
        </w:rPr>
        <w:t>29</w:t>
      </w:r>
      <w:r w:rsidR="004110E0">
        <w:rPr>
          <w:rFonts w:ascii="Arial" w:hAnsi="Arial" w:cs="Arial"/>
          <w:b/>
          <w:bCs/>
          <w:sz w:val="20"/>
          <w:szCs w:val="20"/>
        </w:rPr>
        <w:t>)</w:t>
      </w:r>
      <w:r w:rsidR="003C3E37" w:rsidRPr="00477CBF">
        <w:rPr>
          <w:rFonts w:ascii="Arial" w:hAnsi="Arial" w:cs="Arial"/>
          <w:b/>
          <w:bCs/>
          <w:sz w:val="20"/>
          <w:szCs w:val="20"/>
        </w:rPr>
        <w:t xml:space="preserve">: </w:t>
      </w:r>
      <w:r w:rsidR="00BC4082">
        <w:rPr>
          <w:rFonts w:ascii="Arial" w:hAnsi="Arial" w:cs="Arial"/>
          <w:b/>
          <w:bCs/>
          <w:sz w:val="20"/>
          <w:szCs w:val="20"/>
        </w:rPr>
        <w:t>W</w:t>
      </w:r>
      <w:r w:rsidR="00BC4082" w:rsidRPr="00204DFF">
        <w:rPr>
          <w:rFonts w:ascii="Arial" w:hAnsi="Arial" w:cs="Arial"/>
          <w:b/>
          <w:bCs/>
          <w:sz w:val="20"/>
          <w:szCs w:val="20"/>
        </w:rPr>
        <w:t xml:space="preserve">omen and </w:t>
      </w:r>
      <w:r w:rsidR="00BC4082">
        <w:rPr>
          <w:rFonts w:ascii="Arial" w:hAnsi="Arial" w:cs="Arial"/>
          <w:b/>
          <w:bCs/>
          <w:sz w:val="20"/>
          <w:szCs w:val="20"/>
        </w:rPr>
        <w:t>M</w:t>
      </w:r>
      <w:r w:rsidR="00BC4082" w:rsidRPr="00204DFF">
        <w:rPr>
          <w:rFonts w:ascii="Arial" w:hAnsi="Arial" w:cs="Arial"/>
          <w:b/>
          <w:bCs/>
          <w:sz w:val="20"/>
          <w:szCs w:val="20"/>
        </w:rPr>
        <w:t>en</w:t>
      </w:r>
      <w:r w:rsidR="00BC4082">
        <w:rPr>
          <w:rFonts w:ascii="Arial" w:hAnsi="Arial" w:cs="Arial"/>
          <w:b/>
          <w:bCs/>
          <w:sz w:val="20"/>
          <w:szCs w:val="20"/>
        </w:rPr>
        <w:t xml:space="preserve"> Who are</w:t>
      </w:r>
      <w:r w:rsidR="00BC4082" w:rsidRPr="00204DFF">
        <w:rPr>
          <w:rFonts w:ascii="Arial" w:hAnsi="Arial" w:cs="Arial"/>
          <w:b/>
          <w:bCs/>
          <w:sz w:val="20"/>
          <w:szCs w:val="20"/>
        </w:rPr>
        <w:t xml:space="preserve"> </w:t>
      </w:r>
      <w:r w:rsidR="0085334A">
        <w:rPr>
          <w:rFonts w:ascii="Arial" w:hAnsi="Arial" w:cs="Arial"/>
          <w:b/>
          <w:bCs/>
          <w:sz w:val="20"/>
          <w:szCs w:val="20"/>
        </w:rPr>
        <w:t>J</w:t>
      </w:r>
      <w:r w:rsidR="00231490" w:rsidRPr="00477CBF">
        <w:rPr>
          <w:rFonts w:ascii="Arial" w:hAnsi="Arial" w:cs="Arial"/>
          <w:b/>
          <w:bCs/>
          <w:sz w:val="20"/>
          <w:szCs w:val="20"/>
        </w:rPr>
        <w:t xml:space="preserve">ournalists and </w:t>
      </w:r>
      <w:r w:rsidR="0085334A">
        <w:rPr>
          <w:rFonts w:ascii="Arial" w:hAnsi="Arial" w:cs="Arial"/>
          <w:b/>
          <w:bCs/>
          <w:sz w:val="20"/>
          <w:szCs w:val="20"/>
        </w:rPr>
        <w:t>E</w:t>
      </w:r>
      <w:r w:rsidR="00231490" w:rsidRPr="00477CBF">
        <w:rPr>
          <w:rFonts w:ascii="Arial" w:hAnsi="Arial" w:cs="Arial"/>
          <w:b/>
          <w:bCs/>
          <w:sz w:val="20"/>
          <w:szCs w:val="20"/>
        </w:rPr>
        <w:t xml:space="preserve">ditors </w:t>
      </w:r>
      <w:r w:rsidR="001218AB" w:rsidRPr="00477CBF">
        <w:rPr>
          <w:rFonts w:ascii="Arial" w:hAnsi="Arial" w:cs="Arial"/>
          <w:b/>
          <w:bCs/>
          <w:sz w:val="20"/>
          <w:szCs w:val="20"/>
        </w:rPr>
        <w:t xml:space="preserve">by </w:t>
      </w:r>
      <w:r w:rsidR="0085334A">
        <w:rPr>
          <w:rFonts w:ascii="Arial" w:hAnsi="Arial" w:cs="Arial"/>
          <w:b/>
          <w:bCs/>
          <w:sz w:val="20"/>
          <w:szCs w:val="20"/>
        </w:rPr>
        <w:t>R</w:t>
      </w:r>
      <w:r w:rsidR="001218AB" w:rsidRPr="00477CBF">
        <w:rPr>
          <w:rFonts w:ascii="Arial" w:hAnsi="Arial" w:cs="Arial"/>
          <w:b/>
          <w:bCs/>
          <w:sz w:val="20"/>
          <w:szCs w:val="20"/>
        </w:rPr>
        <w:t>egion</w:t>
      </w:r>
      <w:r w:rsidR="003C3E37" w:rsidRPr="00477CBF">
        <w:rPr>
          <w:rFonts w:ascii="Arial" w:hAnsi="Arial" w:cs="Arial"/>
          <w:b/>
          <w:bCs/>
          <w:sz w:val="20"/>
          <w:szCs w:val="20"/>
        </w:rPr>
        <w:t xml:space="preserve">, </w:t>
      </w:r>
      <w:r w:rsidR="00D11ECB">
        <w:rPr>
          <w:rFonts w:ascii="Arial" w:hAnsi="Arial" w:cs="Arial" w:hint="cs"/>
          <w:b/>
          <w:bCs/>
          <w:sz w:val="20"/>
          <w:szCs w:val="20"/>
          <w:rtl/>
        </w:rPr>
        <w:t>2014</w:t>
      </w:r>
      <w:r w:rsidR="00AA79BC">
        <w:rPr>
          <w:rFonts w:ascii="Arial" w:hAnsi="Arial" w:cs="Arial"/>
          <w:b/>
          <w:bCs/>
          <w:sz w:val="20"/>
          <w:szCs w:val="20"/>
        </w:rPr>
        <w:t xml:space="preserve"> </w:t>
      </w:r>
      <w:r w:rsidR="002A76C5">
        <w:rPr>
          <w:rFonts w:ascii="Arial" w:hAnsi="Arial" w:cs="Arial"/>
          <w:b/>
          <w:bCs/>
          <w:sz w:val="20"/>
          <w:szCs w:val="20"/>
        </w:rPr>
        <w:t>(Percent</w:t>
      </w:r>
      <w:r w:rsidR="00CE7A65">
        <w:rPr>
          <w:rFonts w:ascii="Arial" w:hAnsi="Arial" w:cs="Arial"/>
          <w:b/>
          <w:bCs/>
          <w:sz w:val="20"/>
          <w:szCs w:val="20"/>
        </w:rPr>
        <w:t>age</w:t>
      </w:r>
      <w:r w:rsidR="002A76C5">
        <w:rPr>
          <w:rFonts w:ascii="Arial" w:hAnsi="Arial" w:cs="Arial"/>
          <w:b/>
          <w:bCs/>
          <w:sz w:val="20"/>
          <w:szCs w:val="20"/>
        </w:rPr>
        <w:t xml:space="preserve"> </w:t>
      </w:r>
      <w:r w:rsidR="0085334A">
        <w:rPr>
          <w:rFonts w:ascii="Arial" w:hAnsi="Arial" w:cs="Arial"/>
          <w:b/>
          <w:bCs/>
          <w:sz w:val="20"/>
          <w:szCs w:val="20"/>
        </w:rPr>
        <w:t>D</w:t>
      </w:r>
      <w:r w:rsidR="002A76C5">
        <w:rPr>
          <w:rFonts w:ascii="Arial" w:hAnsi="Arial" w:cs="Arial"/>
          <w:b/>
          <w:bCs/>
          <w:sz w:val="20"/>
          <w:szCs w:val="20"/>
        </w:rPr>
        <w:t>istribution)</w:t>
      </w:r>
    </w:p>
    <w:p w:rsidR="00A64C96" w:rsidRPr="00A64C96" w:rsidRDefault="00A64C96" w:rsidP="00A64C96">
      <w:pPr>
        <w:bidi w:val="0"/>
        <w:rPr>
          <w:sz w:val="12"/>
          <w:szCs w:val="12"/>
          <w:lang w:eastAsia="en-US"/>
        </w:rPr>
      </w:pPr>
    </w:p>
    <w:p w:rsidR="003C3E37" w:rsidRPr="00EC71D8" w:rsidRDefault="00BC6B48" w:rsidP="004630A1">
      <w:pPr>
        <w:ind w:right="360"/>
        <w:jc w:val="center"/>
        <w:rPr>
          <w:rFonts w:cs="Simplified Arabic"/>
          <w:sz w:val="20"/>
          <w:szCs w:val="20"/>
          <w:rtl/>
        </w:rPr>
      </w:pPr>
      <w:r w:rsidRPr="00EC71D8">
        <w:rPr>
          <w:rFonts w:cs="Simplified Arabic"/>
          <w:noProof/>
          <w:sz w:val="20"/>
          <w:szCs w:val="20"/>
          <w:rtl/>
          <w:lang w:eastAsia="en-US"/>
        </w:rPr>
        <w:drawing>
          <wp:inline distT="0" distB="0" distL="0" distR="0">
            <wp:extent cx="4206240" cy="2730500"/>
            <wp:effectExtent l="19050" t="0" r="22860" b="0"/>
            <wp:docPr id="1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C6B48" w:rsidRPr="00EC71D8" w:rsidRDefault="00BC6B48" w:rsidP="004630A1">
      <w:pPr>
        <w:ind w:right="360"/>
        <w:jc w:val="center"/>
        <w:rPr>
          <w:rFonts w:cs="Simplified Arabic"/>
          <w:sz w:val="20"/>
          <w:szCs w:val="20"/>
          <w:rtl/>
        </w:rPr>
      </w:pPr>
    </w:p>
    <w:p w:rsidR="003C3E37" w:rsidRPr="00EC71D8" w:rsidRDefault="003C3E37" w:rsidP="00792A31">
      <w:pPr>
        <w:ind w:right="360"/>
        <w:jc w:val="both"/>
        <w:rPr>
          <w:rFonts w:cs="Simplified Arabic"/>
          <w:sz w:val="20"/>
          <w:szCs w:val="20"/>
          <w:rtl/>
        </w:rPr>
      </w:pPr>
      <w:r w:rsidRPr="00EC71D8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792A31">
        <w:rPr>
          <w:rFonts w:cs="Simplified Arabic" w:hint="cs"/>
          <w:sz w:val="20"/>
          <w:szCs w:val="20"/>
          <w:rtl/>
        </w:rPr>
        <w:t>25</w:t>
      </w:r>
      <w:r w:rsidR="001B2228">
        <w:rPr>
          <w:rFonts w:cs="Simplified Arabic" w:hint="cs"/>
          <w:sz w:val="20"/>
          <w:szCs w:val="20"/>
          <w:rtl/>
        </w:rPr>
        <w:t>.0</w:t>
      </w:r>
      <w:r w:rsidRPr="00EC71D8">
        <w:rPr>
          <w:rFonts w:cs="Simplified Arabic" w:hint="cs"/>
          <w:sz w:val="20"/>
          <w:szCs w:val="20"/>
          <w:rtl/>
        </w:rPr>
        <w:t>%</w:t>
      </w:r>
      <w:proofErr w:type="spellEnd"/>
      <w:r w:rsidRPr="00EC71D8">
        <w:rPr>
          <w:rFonts w:cs="Simplified Arabic" w:hint="cs"/>
          <w:sz w:val="20"/>
          <w:szCs w:val="20"/>
          <w:rtl/>
        </w:rPr>
        <w:t xml:space="preserve"> من </w:t>
      </w:r>
      <w:r w:rsidR="00C40504" w:rsidRPr="00EC71D8">
        <w:rPr>
          <w:rFonts w:cs="Simplified Arabic" w:hint="cs"/>
          <w:sz w:val="20"/>
          <w:szCs w:val="20"/>
          <w:rtl/>
        </w:rPr>
        <w:t xml:space="preserve">الصحفيين في </w:t>
      </w:r>
      <w:r w:rsidR="00676DD6">
        <w:rPr>
          <w:rFonts w:cs="Simplified Arabic" w:hint="cs"/>
          <w:sz w:val="20"/>
          <w:szCs w:val="20"/>
          <w:rtl/>
        </w:rPr>
        <w:t>فلسطين</w:t>
      </w:r>
      <w:r w:rsidR="006E3D00" w:rsidRPr="00EC71D8">
        <w:rPr>
          <w:rFonts w:cs="Simplified Arabic" w:hint="cs"/>
          <w:sz w:val="20"/>
          <w:szCs w:val="20"/>
          <w:rtl/>
        </w:rPr>
        <w:t xml:space="preserve"> هن من</w:t>
      </w:r>
      <w:r w:rsidRPr="00EC71D8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6E3D00" w:rsidRPr="00EC71D8">
        <w:rPr>
          <w:rFonts w:cs="Simplified Arabic" w:hint="cs"/>
          <w:sz w:val="20"/>
          <w:szCs w:val="20"/>
          <w:rtl/>
        </w:rPr>
        <w:t>ال</w:t>
      </w:r>
      <w:r w:rsidRPr="00EC71D8">
        <w:rPr>
          <w:rFonts w:cs="Simplified Arabic" w:hint="cs"/>
          <w:sz w:val="20"/>
          <w:szCs w:val="20"/>
          <w:rtl/>
        </w:rPr>
        <w:t>نساء،</w:t>
      </w:r>
      <w:proofErr w:type="spellEnd"/>
      <w:r w:rsidRPr="00EC71D8">
        <w:rPr>
          <w:rFonts w:cs="Simplified Arabic" w:hint="cs"/>
          <w:sz w:val="20"/>
          <w:szCs w:val="20"/>
          <w:rtl/>
        </w:rPr>
        <w:t xml:space="preserve"> مقارنة </w:t>
      </w:r>
      <w:proofErr w:type="spellStart"/>
      <w:r w:rsidRPr="00EC71D8">
        <w:rPr>
          <w:rFonts w:cs="Simplified Arabic" w:hint="cs"/>
          <w:sz w:val="20"/>
          <w:szCs w:val="20"/>
          <w:rtl/>
        </w:rPr>
        <w:t>بـ</w:t>
      </w:r>
      <w:proofErr w:type="spellEnd"/>
      <w:r w:rsidRPr="00EC71D8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792A31">
        <w:rPr>
          <w:rFonts w:cs="Simplified Arabic" w:hint="cs"/>
          <w:sz w:val="20"/>
          <w:szCs w:val="20"/>
          <w:rtl/>
        </w:rPr>
        <w:t>75</w:t>
      </w:r>
      <w:r w:rsidR="001B2228">
        <w:rPr>
          <w:rFonts w:cs="Simplified Arabic" w:hint="cs"/>
          <w:sz w:val="20"/>
          <w:szCs w:val="20"/>
          <w:rtl/>
        </w:rPr>
        <w:t>.0</w:t>
      </w:r>
      <w:r w:rsidRPr="00EC71D8">
        <w:rPr>
          <w:rFonts w:cs="Simplified Arabic" w:hint="cs"/>
          <w:sz w:val="20"/>
          <w:szCs w:val="20"/>
          <w:rtl/>
        </w:rPr>
        <w:t>%</w:t>
      </w:r>
      <w:proofErr w:type="spellEnd"/>
      <w:r w:rsidR="006E3D00" w:rsidRPr="00EC71D8">
        <w:rPr>
          <w:rFonts w:cs="Simplified Arabic" w:hint="cs"/>
          <w:sz w:val="20"/>
          <w:szCs w:val="20"/>
          <w:rtl/>
        </w:rPr>
        <w:t xml:space="preserve"> </w:t>
      </w:r>
      <w:r w:rsidR="004264FB">
        <w:rPr>
          <w:rFonts w:cs="Simplified Arabic" w:hint="cs"/>
          <w:sz w:val="20"/>
          <w:szCs w:val="20"/>
          <w:rtl/>
        </w:rPr>
        <w:t xml:space="preserve">من </w:t>
      </w:r>
      <w:proofErr w:type="spellStart"/>
      <w:r w:rsidR="004264FB">
        <w:rPr>
          <w:rFonts w:cs="Simplified Arabic" w:hint="cs"/>
          <w:sz w:val="20"/>
          <w:szCs w:val="20"/>
          <w:rtl/>
        </w:rPr>
        <w:t>ال</w:t>
      </w:r>
      <w:r w:rsidRPr="00EC71D8">
        <w:rPr>
          <w:rFonts w:cs="Simplified Arabic" w:hint="cs"/>
          <w:sz w:val="20"/>
          <w:szCs w:val="20"/>
          <w:rtl/>
        </w:rPr>
        <w:t>رجال،</w:t>
      </w:r>
      <w:proofErr w:type="spellEnd"/>
      <w:r w:rsidRPr="00EC71D8">
        <w:rPr>
          <w:rFonts w:cs="Simplified Arabic" w:hint="cs"/>
          <w:sz w:val="20"/>
          <w:szCs w:val="20"/>
          <w:rtl/>
        </w:rPr>
        <w:t xml:space="preserve"> </w:t>
      </w:r>
      <w:r w:rsidR="0049030B">
        <w:rPr>
          <w:rFonts w:cs="Simplified Arabic" w:hint="cs"/>
          <w:sz w:val="20"/>
          <w:szCs w:val="20"/>
          <w:rtl/>
        </w:rPr>
        <w:t>في حين أن</w:t>
      </w:r>
      <w:r w:rsidR="006E3D00" w:rsidRPr="00EC71D8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792A31">
        <w:rPr>
          <w:rFonts w:cs="Simplified Arabic" w:hint="cs"/>
          <w:sz w:val="20"/>
          <w:szCs w:val="20"/>
          <w:rtl/>
        </w:rPr>
        <w:t>18.5</w:t>
      </w:r>
      <w:r w:rsidR="006E3D00" w:rsidRPr="00EC71D8">
        <w:rPr>
          <w:rFonts w:cs="Simplified Arabic" w:hint="cs"/>
          <w:sz w:val="20"/>
          <w:szCs w:val="20"/>
          <w:rtl/>
        </w:rPr>
        <w:t>%</w:t>
      </w:r>
      <w:proofErr w:type="spellEnd"/>
      <w:r w:rsidR="006E3D00" w:rsidRPr="00EC71D8">
        <w:rPr>
          <w:rFonts w:cs="Simplified Arabic" w:hint="cs"/>
          <w:sz w:val="20"/>
          <w:szCs w:val="20"/>
          <w:rtl/>
        </w:rPr>
        <w:t xml:space="preserve"> من رؤساء التحرير </w:t>
      </w:r>
      <w:r w:rsidR="0049030B">
        <w:rPr>
          <w:rFonts w:cs="Simplified Arabic" w:hint="cs"/>
          <w:sz w:val="20"/>
          <w:szCs w:val="20"/>
          <w:rtl/>
        </w:rPr>
        <w:t xml:space="preserve">هن من النساء مقابل </w:t>
      </w:r>
      <w:proofErr w:type="spellStart"/>
      <w:r w:rsidR="00792A31">
        <w:rPr>
          <w:rFonts w:cs="Simplified Arabic" w:hint="cs"/>
          <w:sz w:val="20"/>
          <w:szCs w:val="20"/>
          <w:rtl/>
        </w:rPr>
        <w:t>81</w:t>
      </w:r>
      <w:r w:rsidR="001B2228">
        <w:rPr>
          <w:rFonts w:cs="Simplified Arabic" w:hint="cs"/>
          <w:sz w:val="20"/>
          <w:szCs w:val="20"/>
          <w:rtl/>
        </w:rPr>
        <w:t>.</w:t>
      </w:r>
      <w:r w:rsidR="00792A31">
        <w:rPr>
          <w:rFonts w:cs="Simplified Arabic" w:hint="cs"/>
          <w:sz w:val="20"/>
          <w:szCs w:val="20"/>
          <w:rtl/>
        </w:rPr>
        <w:t>5</w:t>
      </w:r>
      <w:r w:rsidR="0049030B">
        <w:rPr>
          <w:rFonts w:cs="Simplified Arabic" w:hint="cs"/>
          <w:sz w:val="20"/>
          <w:szCs w:val="20"/>
          <w:rtl/>
        </w:rPr>
        <w:t>%</w:t>
      </w:r>
      <w:proofErr w:type="spellEnd"/>
      <w:r w:rsidR="0049030B">
        <w:rPr>
          <w:rFonts w:cs="Simplified Arabic" w:hint="cs"/>
          <w:sz w:val="20"/>
          <w:szCs w:val="20"/>
          <w:rtl/>
        </w:rPr>
        <w:t xml:space="preserve"> </w:t>
      </w:r>
      <w:r w:rsidR="004264FB">
        <w:rPr>
          <w:rFonts w:cs="Simplified Arabic" w:hint="cs"/>
          <w:sz w:val="20"/>
          <w:szCs w:val="20"/>
          <w:rtl/>
        </w:rPr>
        <w:t>من ال</w:t>
      </w:r>
      <w:r w:rsidR="006E3D00" w:rsidRPr="00EC71D8">
        <w:rPr>
          <w:rFonts w:cs="Simplified Arabic" w:hint="cs"/>
          <w:sz w:val="20"/>
          <w:szCs w:val="20"/>
          <w:rtl/>
        </w:rPr>
        <w:t>رجال.</w:t>
      </w:r>
    </w:p>
    <w:p w:rsidR="006E3D00" w:rsidRPr="00EC71D8" w:rsidRDefault="006E3D00" w:rsidP="006E3D00">
      <w:pPr>
        <w:ind w:right="360"/>
        <w:jc w:val="lowKashida"/>
        <w:rPr>
          <w:rFonts w:cs="Simplified Arabic"/>
          <w:sz w:val="20"/>
          <w:szCs w:val="20"/>
          <w:rtl/>
        </w:rPr>
      </w:pPr>
    </w:p>
    <w:p w:rsidR="00A45548" w:rsidRPr="00A45548" w:rsidRDefault="00676DD6" w:rsidP="00792A31">
      <w:pPr>
        <w:pStyle w:val="BodyText"/>
        <w:bidi w:val="0"/>
        <w:ind w:left="360"/>
        <w:jc w:val="both"/>
        <w:rPr>
          <w:rFonts w:cs="Times New Roman"/>
          <w:color w:val="FF0000"/>
          <w:sz w:val="20"/>
        </w:rPr>
      </w:pPr>
      <w:r>
        <w:rPr>
          <w:rFonts w:cs="Times New Roman"/>
          <w:sz w:val="20"/>
        </w:rPr>
        <w:t xml:space="preserve">In Palestine; </w:t>
      </w:r>
      <w:r w:rsidR="00792A31">
        <w:rPr>
          <w:rFonts w:cs="Times New Roman"/>
          <w:sz w:val="20"/>
        </w:rPr>
        <w:t>25</w:t>
      </w:r>
      <w:r w:rsidR="00A45548" w:rsidRPr="00A45548">
        <w:rPr>
          <w:rFonts w:cs="Times New Roman"/>
          <w:sz w:val="20"/>
        </w:rPr>
        <w:t>.0</w:t>
      </w:r>
      <w:r w:rsidR="001B2228" w:rsidRPr="001B2228">
        <w:rPr>
          <w:rFonts w:cs="Times New Roman"/>
          <w:sz w:val="20"/>
        </w:rPr>
        <w:t xml:space="preserve"> </w:t>
      </w:r>
      <w:r w:rsidR="001B2228">
        <w:rPr>
          <w:rFonts w:cs="Times New Roman"/>
          <w:sz w:val="20"/>
        </w:rPr>
        <w:t>percent</w:t>
      </w:r>
      <w:r w:rsidR="00A45548" w:rsidRPr="00A45548">
        <w:rPr>
          <w:rFonts w:cs="Times New Roman"/>
          <w:sz w:val="20"/>
        </w:rPr>
        <w:t xml:space="preserve"> of journalists were women compared to </w:t>
      </w:r>
      <w:r w:rsidR="00792A31">
        <w:rPr>
          <w:rFonts w:cs="Times New Roman"/>
          <w:sz w:val="20"/>
        </w:rPr>
        <w:t>75</w:t>
      </w:r>
      <w:r w:rsidR="00A45548" w:rsidRPr="00A45548">
        <w:rPr>
          <w:rFonts w:cs="Times New Roman"/>
          <w:sz w:val="20"/>
        </w:rPr>
        <w:t>.0</w:t>
      </w:r>
      <w:r w:rsidR="001B2228">
        <w:rPr>
          <w:rFonts w:cs="Times New Roman"/>
          <w:sz w:val="20"/>
        </w:rPr>
        <w:t xml:space="preserve"> percent</w:t>
      </w:r>
      <w:r w:rsidR="00A45548" w:rsidRPr="00A45548">
        <w:rPr>
          <w:rFonts w:cs="Times New Roman"/>
          <w:sz w:val="20"/>
        </w:rPr>
        <w:t xml:space="preserve"> for men, while </w:t>
      </w:r>
      <w:r w:rsidR="00792A31">
        <w:rPr>
          <w:rFonts w:cs="Times New Roman"/>
          <w:sz w:val="20"/>
        </w:rPr>
        <w:t>18</w:t>
      </w:r>
      <w:r w:rsidR="001B2228">
        <w:rPr>
          <w:rFonts w:cs="Times New Roman"/>
          <w:sz w:val="20"/>
        </w:rPr>
        <w:t>.</w:t>
      </w:r>
      <w:r w:rsidR="00792A31">
        <w:rPr>
          <w:rFonts w:cs="Times New Roman"/>
          <w:sz w:val="20"/>
        </w:rPr>
        <w:t>5</w:t>
      </w:r>
      <w:r w:rsidR="001B2228" w:rsidRPr="001B2228">
        <w:rPr>
          <w:rFonts w:cs="Times New Roman"/>
          <w:sz w:val="20"/>
        </w:rPr>
        <w:t xml:space="preserve"> </w:t>
      </w:r>
      <w:r w:rsidR="001B2228">
        <w:rPr>
          <w:rFonts w:cs="Times New Roman"/>
          <w:sz w:val="20"/>
        </w:rPr>
        <w:t>percent</w:t>
      </w:r>
      <w:r w:rsidR="00A45548" w:rsidRPr="00A45548">
        <w:rPr>
          <w:rFonts w:cs="Times New Roman"/>
          <w:sz w:val="20"/>
        </w:rPr>
        <w:t xml:space="preserve"> of </w:t>
      </w:r>
      <w:r w:rsidRPr="00A45548">
        <w:rPr>
          <w:rFonts w:cs="Times New Roman"/>
          <w:sz w:val="20"/>
        </w:rPr>
        <w:t xml:space="preserve">editors </w:t>
      </w:r>
      <w:r>
        <w:rPr>
          <w:rFonts w:cs="Times New Roman"/>
          <w:sz w:val="20"/>
        </w:rPr>
        <w:t>were</w:t>
      </w:r>
      <w:r w:rsidR="00A45548" w:rsidRPr="00A45548">
        <w:rPr>
          <w:rFonts w:cs="Times New Roman"/>
          <w:sz w:val="20"/>
        </w:rPr>
        <w:t xml:space="preserve"> women compared to </w:t>
      </w:r>
      <w:r w:rsidR="00792A31">
        <w:rPr>
          <w:rFonts w:cs="Times New Roman"/>
          <w:sz w:val="20"/>
        </w:rPr>
        <w:t>81</w:t>
      </w:r>
      <w:r w:rsidR="001B2228">
        <w:rPr>
          <w:rFonts w:cs="Times New Roman"/>
          <w:sz w:val="20"/>
        </w:rPr>
        <w:t>.</w:t>
      </w:r>
      <w:r w:rsidR="00792A31">
        <w:rPr>
          <w:rFonts w:cs="Times New Roman"/>
          <w:sz w:val="20"/>
        </w:rPr>
        <w:t>5</w:t>
      </w:r>
      <w:r w:rsidR="001B2228" w:rsidRPr="001B2228">
        <w:rPr>
          <w:rFonts w:cs="Times New Roman"/>
          <w:sz w:val="20"/>
        </w:rPr>
        <w:t xml:space="preserve"> </w:t>
      </w:r>
      <w:r w:rsidR="001B2228">
        <w:rPr>
          <w:rFonts w:cs="Times New Roman"/>
          <w:sz w:val="20"/>
        </w:rPr>
        <w:t>percent</w:t>
      </w:r>
      <w:r w:rsidR="00A45548" w:rsidRPr="00A45548">
        <w:rPr>
          <w:rFonts w:cs="Times New Roman"/>
          <w:sz w:val="20"/>
        </w:rPr>
        <w:t xml:space="preserve"> for men.</w:t>
      </w:r>
    </w:p>
    <w:p w:rsidR="003845DC" w:rsidRDefault="003845DC" w:rsidP="003845DC">
      <w:pPr>
        <w:pStyle w:val="BodyText"/>
        <w:bidi w:val="0"/>
        <w:ind w:left="360"/>
        <w:jc w:val="lowKashida"/>
        <w:rPr>
          <w:color w:val="FF0000"/>
          <w:sz w:val="20"/>
          <w:szCs w:val="20"/>
        </w:rPr>
      </w:pPr>
    </w:p>
    <w:p w:rsidR="00231490" w:rsidRDefault="00231490">
      <w:pPr>
        <w:pStyle w:val="Title"/>
        <w:jc w:val="left"/>
        <w:rPr>
          <w:rFonts w:cs="Simplified Arabic"/>
          <w:sz w:val="24"/>
          <w:szCs w:val="24"/>
          <w:rtl/>
        </w:rPr>
      </w:pPr>
    </w:p>
    <w:p w:rsidR="00231490" w:rsidRDefault="00231490" w:rsidP="00231490">
      <w:pPr>
        <w:pStyle w:val="Title"/>
        <w:jc w:val="left"/>
        <w:rPr>
          <w:rFonts w:cs="Simplified Arabic"/>
          <w:sz w:val="24"/>
          <w:szCs w:val="24"/>
          <w:rtl/>
        </w:rPr>
      </w:pPr>
    </w:p>
    <w:p w:rsidR="00231490" w:rsidRDefault="00231490" w:rsidP="00231490">
      <w:pPr>
        <w:pStyle w:val="Title"/>
        <w:jc w:val="left"/>
        <w:rPr>
          <w:rFonts w:cs="Simplified Arabic"/>
          <w:sz w:val="24"/>
          <w:szCs w:val="24"/>
          <w:rtl/>
        </w:rPr>
      </w:pPr>
    </w:p>
    <w:p w:rsidR="00C47ED4" w:rsidRDefault="00C47ED4" w:rsidP="00C47ED4">
      <w:pPr>
        <w:pStyle w:val="BodyText"/>
        <w:bidi w:val="0"/>
        <w:ind w:left="-180" w:right="360"/>
        <w:jc w:val="lowKashida"/>
        <w:rPr>
          <w:sz w:val="20"/>
          <w:szCs w:val="20"/>
          <w:rtl/>
        </w:rPr>
      </w:pPr>
    </w:p>
    <w:p w:rsidR="00A64C96" w:rsidRDefault="00A64C96" w:rsidP="00A64C96">
      <w:pPr>
        <w:pStyle w:val="BodyText"/>
        <w:bidi w:val="0"/>
        <w:ind w:left="-180" w:right="360"/>
        <w:jc w:val="lowKashida"/>
        <w:rPr>
          <w:sz w:val="20"/>
          <w:szCs w:val="20"/>
          <w:rtl/>
        </w:rPr>
      </w:pPr>
    </w:p>
    <w:p w:rsidR="00A64C96" w:rsidRDefault="00A64C96" w:rsidP="00A64C96">
      <w:pPr>
        <w:pStyle w:val="BodyText"/>
        <w:bidi w:val="0"/>
        <w:ind w:left="-180" w:right="360"/>
        <w:jc w:val="lowKashida"/>
        <w:rPr>
          <w:sz w:val="20"/>
          <w:szCs w:val="20"/>
          <w:rtl/>
        </w:rPr>
      </w:pPr>
    </w:p>
    <w:p w:rsidR="00A64C96" w:rsidRDefault="00A64C96" w:rsidP="00A64C96">
      <w:pPr>
        <w:pStyle w:val="BodyText"/>
        <w:bidi w:val="0"/>
        <w:ind w:left="-180" w:right="360"/>
        <w:jc w:val="lowKashida"/>
        <w:rPr>
          <w:sz w:val="20"/>
          <w:szCs w:val="20"/>
          <w:rtl/>
        </w:rPr>
      </w:pPr>
    </w:p>
    <w:p w:rsidR="00A64C96" w:rsidRDefault="00A64C96" w:rsidP="00A64C96">
      <w:pPr>
        <w:pStyle w:val="BodyText"/>
        <w:bidi w:val="0"/>
        <w:ind w:left="-180" w:right="360"/>
        <w:jc w:val="lowKashida"/>
        <w:rPr>
          <w:sz w:val="20"/>
          <w:szCs w:val="20"/>
          <w:rtl/>
        </w:rPr>
      </w:pPr>
    </w:p>
    <w:p w:rsidR="00A64C96" w:rsidRDefault="00A64C96" w:rsidP="00A64C96">
      <w:pPr>
        <w:pStyle w:val="BodyText"/>
        <w:bidi w:val="0"/>
        <w:ind w:left="-180" w:right="360"/>
        <w:jc w:val="lowKashida"/>
        <w:rPr>
          <w:sz w:val="20"/>
          <w:szCs w:val="20"/>
        </w:rPr>
      </w:pPr>
    </w:p>
    <w:p w:rsidR="0003105D" w:rsidRPr="00FD3E81" w:rsidRDefault="0003105D" w:rsidP="00A64C96">
      <w:pPr>
        <w:pStyle w:val="Heading3"/>
        <w:rPr>
          <w:b/>
          <w:bCs/>
          <w:sz w:val="20"/>
          <w:szCs w:val="20"/>
          <w:rtl/>
        </w:rPr>
      </w:pPr>
      <w:r w:rsidRPr="00FD3E81">
        <w:rPr>
          <w:rFonts w:hint="cs"/>
          <w:b/>
          <w:bCs/>
          <w:sz w:val="20"/>
          <w:szCs w:val="20"/>
          <w:rtl/>
        </w:rPr>
        <w:t xml:space="preserve">شكل </w:t>
      </w:r>
      <w:r w:rsidRPr="00FD3E81">
        <w:rPr>
          <w:b/>
          <w:bCs/>
          <w:sz w:val="20"/>
          <w:szCs w:val="20"/>
        </w:rPr>
        <w:t>)</w:t>
      </w:r>
      <w:r w:rsidR="00BD57D0">
        <w:rPr>
          <w:rFonts w:hint="cs"/>
          <w:b/>
          <w:bCs/>
          <w:sz w:val="20"/>
          <w:szCs w:val="20"/>
          <w:rtl/>
        </w:rPr>
        <w:t>30</w:t>
      </w:r>
      <w:r w:rsidRPr="00FD3E81">
        <w:rPr>
          <w:b/>
          <w:bCs/>
          <w:sz w:val="20"/>
          <w:szCs w:val="20"/>
        </w:rPr>
        <w:t>(</w:t>
      </w:r>
      <w:r w:rsidRPr="00FD3E81">
        <w:rPr>
          <w:rFonts w:hint="cs"/>
          <w:b/>
          <w:bCs/>
          <w:sz w:val="20"/>
          <w:szCs w:val="20"/>
          <w:rtl/>
        </w:rPr>
        <w:t>:</w:t>
      </w:r>
      <w:r w:rsidR="00AA79BC">
        <w:rPr>
          <w:rFonts w:hint="cs"/>
          <w:b/>
          <w:bCs/>
          <w:sz w:val="20"/>
          <w:szCs w:val="20"/>
          <w:rtl/>
        </w:rPr>
        <w:t xml:space="preserve"> أ</w:t>
      </w:r>
      <w:r>
        <w:rPr>
          <w:rFonts w:hint="cs"/>
          <w:b/>
          <w:bCs/>
          <w:sz w:val="20"/>
          <w:szCs w:val="20"/>
          <w:rtl/>
        </w:rPr>
        <w:t>عضاء الغرف ال</w:t>
      </w:r>
      <w:r w:rsidR="00892000">
        <w:rPr>
          <w:rFonts w:hint="cs"/>
          <w:b/>
          <w:bCs/>
          <w:sz w:val="20"/>
          <w:szCs w:val="20"/>
          <w:rtl/>
        </w:rPr>
        <w:t>تجارية الصناعية الزراعية</w:t>
      </w:r>
      <w:r w:rsidRPr="00FD3E81">
        <w:rPr>
          <w:b/>
          <w:bCs/>
          <w:sz w:val="20"/>
          <w:szCs w:val="20"/>
          <w:rtl/>
        </w:rPr>
        <w:t xml:space="preserve"> </w:t>
      </w:r>
      <w:r w:rsidRPr="00FD3E81">
        <w:rPr>
          <w:rFonts w:hint="cs"/>
          <w:b/>
          <w:bCs/>
          <w:sz w:val="20"/>
          <w:szCs w:val="20"/>
          <w:rtl/>
        </w:rPr>
        <w:t xml:space="preserve">حسب </w:t>
      </w:r>
      <w:proofErr w:type="spellStart"/>
      <w:r w:rsidRPr="00FD3E81">
        <w:rPr>
          <w:rFonts w:hint="cs"/>
          <w:b/>
          <w:bCs/>
          <w:sz w:val="20"/>
          <w:szCs w:val="20"/>
          <w:rtl/>
        </w:rPr>
        <w:t>المنطقة،</w:t>
      </w:r>
      <w:proofErr w:type="spellEnd"/>
      <w:r w:rsidRPr="00FD3E81">
        <w:rPr>
          <w:rFonts w:hint="cs"/>
          <w:b/>
          <w:bCs/>
          <w:sz w:val="20"/>
          <w:szCs w:val="20"/>
          <w:rtl/>
        </w:rPr>
        <w:t xml:space="preserve"> 2014</w:t>
      </w:r>
      <w:r w:rsidR="00A64C96">
        <w:rPr>
          <w:rFonts w:hint="cs"/>
          <w:b/>
          <w:bCs/>
          <w:sz w:val="20"/>
          <w:szCs w:val="20"/>
          <w:rtl/>
        </w:rPr>
        <w:t xml:space="preserve"> </w:t>
      </w:r>
      <w:r w:rsidRPr="00FD3E81">
        <w:rPr>
          <w:rFonts w:hint="cs"/>
          <w:b/>
          <w:bCs/>
          <w:sz w:val="20"/>
          <w:szCs w:val="20"/>
          <w:rtl/>
        </w:rPr>
        <w:t>(توزيع نسبي</w:t>
      </w:r>
      <w:proofErr w:type="spellStart"/>
      <w:r w:rsidRPr="00FD3E81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03105D" w:rsidRDefault="0003105D" w:rsidP="00AB1031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FD3E81">
        <w:rPr>
          <w:rFonts w:ascii="Arial" w:hAnsi="Arial" w:cs="Arial"/>
          <w:b/>
          <w:bCs/>
          <w:sz w:val="20"/>
          <w:szCs w:val="20"/>
        </w:rPr>
        <w:t>Figure (</w:t>
      </w:r>
      <w:r w:rsidR="00BD57D0">
        <w:rPr>
          <w:rFonts w:ascii="Arial" w:hAnsi="Arial" w:cs="Arial" w:hint="cs"/>
          <w:b/>
          <w:bCs/>
          <w:sz w:val="20"/>
          <w:szCs w:val="20"/>
          <w:rtl/>
        </w:rPr>
        <w:t>30</w:t>
      </w:r>
      <w:r w:rsidRPr="00FD3E81">
        <w:rPr>
          <w:rFonts w:ascii="Arial" w:hAnsi="Arial" w:cs="Arial"/>
          <w:b/>
          <w:bCs/>
          <w:sz w:val="20"/>
          <w:szCs w:val="20"/>
        </w:rPr>
        <w:t xml:space="preserve">): </w:t>
      </w:r>
      <w:r w:rsidR="001B1FF4" w:rsidRPr="001B1FF4">
        <w:rPr>
          <w:rFonts w:ascii="Arial" w:hAnsi="Arial" w:cs="Arial"/>
          <w:b/>
          <w:bCs/>
          <w:sz w:val="20"/>
          <w:szCs w:val="20"/>
        </w:rPr>
        <w:t>Members of the Agricultural</w:t>
      </w:r>
      <w:r w:rsidR="001B1FF4">
        <w:rPr>
          <w:rFonts w:ascii="Arial" w:hAnsi="Arial" w:cs="Arial"/>
          <w:b/>
          <w:bCs/>
          <w:sz w:val="20"/>
          <w:szCs w:val="20"/>
        </w:rPr>
        <w:t>,</w:t>
      </w:r>
      <w:r w:rsidR="001B1FF4" w:rsidRPr="001B1FF4">
        <w:rPr>
          <w:rFonts w:ascii="Arial" w:hAnsi="Arial" w:cs="Arial"/>
          <w:b/>
          <w:bCs/>
          <w:sz w:val="20"/>
          <w:szCs w:val="20"/>
        </w:rPr>
        <w:t xml:space="preserve"> Commerce and Industry</w:t>
      </w:r>
      <w:r w:rsidR="00AB1031">
        <w:rPr>
          <w:rFonts w:ascii="Arial" w:hAnsi="Arial" w:cs="Arial"/>
          <w:b/>
          <w:bCs/>
          <w:sz w:val="20"/>
          <w:szCs w:val="20"/>
        </w:rPr>
        <w:t xml:space="preserve"> Chamber</w:t>
      </w:r>
      <w:r w:rsidR="001B1FF4" w:rsidRPr="00FD3E81">
        <w:rPr>
          <w:rFonts w:ascii="Arial" w:hAnsi="Arial" w:cs="Arial"/>
          <w:b/>
          <w:bCs/>
          <w:sz w:val="20"/>
          <w:szCs w:val="20"/>
        </w:rPr>
        <w:t xml:space="preserve"> </w:t>
      </w:r>
      <w:r w:rsidRPr="00FD3E81">
        <w:rPr>
          <w:rFonts w:ascii="Arial" w:hAnsi="Arial" w:cs="Arial"/>
          <w:b/>
          <w:bCs/>
          <w:sz w:val="20"/>
          <w:szCs w:val="20"/>
        </w:rPr>
        <w:t>by Region, 201</w:t>
      </w:r>
      <w:r w:rsidRPr="00FD3E81">
        <w:rPr>
          <w:rFonts w:ascii="Arial" w:hAnsi="Arial" w:cs="Arial" w:hint="cs"/>
          <w:b/>
          <w:bCs/>
          <w:sz w:val="20"/>
          <w:szCs w:val="20"/>
          <w:rtl/>
        </w:rPr>
        <w:t>4</w:t>
      </w:r>
      <w:r w:rsidR="00A64C96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(Percentage Distribution)</w:t>
      </w:r>
    </w:p>
    <w:p w:rsidR="001B1FF4" w:rsidRPr="00A64C96" w:rsidRDefault="001B1FF4" w:rsidP="001B1FF4">
      <w:pPr>
        <w:bidi w:val="0"/>
        <w:rPr>
          <w:sz w:val="12"/>
          <w:szCs w:val="12"/>
          <w:lang w:eastAsia="en-US"/>
        </w:rPr>
      </w:pPr>
    </w:p>
    <w:p w:rsidR="0003105D" w:rsidRDefault="0003105D" w:rsidP="0003105D">
      <w:pPr>
        <w:ind w:left="30" w:right="180"/>
        <w:jc w:val="lowKashida"/>
        <w:rPr>
          <w:sz w:val="4"/>
          <w:szCs w:val="4"/>
          <w:rtl/>
        </w:rPr>
      </w:pPr>
      <w:r>
        <w:rPr>
          <w:noProof/>
          <w:sz w:val="22"/>
          <w:szCs w:val="22"/>
          <w:rtl/>
          <w:lang w:eastAsia="en-US"/>
        </w:rPr>
        <w:drawing>
          <wp:inline distT="0" distB="0" distL="0" distR="0">
            <wp:extent cx="4047490" cy="2465070"/>
            <wp:effectExtent l="19050" t="0" r="10160" b="0"/>
            <wp:docPr id="8" name="Object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03105D" w:rsidRDefault="0003105D" w:rsidP="0003105D">
      <w:pPr>
        <w:ind w:left="210" w:right="180"/>
        <w:jc w:val="lowKashida"/>
        <w:rPr>
          <w:rFonts w:cs="Simplified Arabic"/>
          <w:sz w:val="20"/>
          <w:szCs w:val="20"/>
          <w:rtl/>
        </w:rPr>
      </w:pPr>
    </w:p>
    <w:p w:rsidR="00CD24F4" w:rsidRDefault="00CD24F4" w:rsidP="00CD24F4">
      <w:pPr>
        <w:ind w:left="210" w:right="180"/>
        <w:jc w:val="lowKashida"/>
        <w:rPr>
          <w:rFonts w:cs="Simplified Arabic"/>
          <w:sz w:val="20"/>
          <w:szCs w:val="20"/>
          <w:rtl/>
        </w:rPr>
      </w:pPr>
      <w:r>
        <w:rPr>
          <w:rFonts w:cs="Simplified Arabic"/>
          <w:sz w:val="20"/>
          <w:szCs w:val="20"/>
        </w:rPr>
        <w:t>3</w:t>
      </w:r>
      <w:r w:rsidR="0003105D">
        <w:rPr>
          <w:rFonts w:cs="Simplified Arabic"/>
          <w:sz w:val="20"/>
          <w:szCs w:val="20"/>
        </w:rPr>
        <w:t>.</w:t>
      </w:r>
      <w:r>
        <w:rPr>
          <w:rFonts w:cs="Simplified Arabic"/>
          <w:sz w:val="20"/>
          <w:szCs w:val="20"/>
        </w:rPr>
        <w:t>4</w:t>
      </w:r>
      <w:proofErr w:type="spellStart"/>
      <w:r w:rsidR="0003105D">
        <w:rPr>
          <w:rFonts w:cs="Simplified Arabic" w:hint="cs"/>
          <w:sz w:val="20"/>
          <w:szCs w:val="20"/>
          <w:rtl/>
        </w:rPr>
        <w:t>%</w:t>
      </w:r>
      <w:proofErr w:type="spellEnd"/>
      <w:r w:rsidR="0003105D">
        <w:rPr>
          <w:rFonts w:cs="Simplified Arabic" w:hint="cs"/>
          <w:sz w:val="20"/>
          <w:szCs w:val="20"/>
          <w:rtl/>
        </w:rPr>
        <w:t xml:space="preserve"> من </w:t>
      </w:r>
      <w:r w:rsidR="001B1FF4">
        <w:rPr>
          <w:rFonts w:cs="Simplified Arabic" w:hint="cs"/>
          <w:sz w:val="20"/>
          <w:szCs w:val="20"/>
          <w:rtl/>
        </w:rPr>
        <w:t>الاعضاء</w:t>
      </w:r>
      <w:r w:rsidR="0003105D">
        <w:rPr>
          <w:rFonts w:cs="Simplified Arabic" w:hint="cs"/>
          <w:sz w:val="20"/>
          <w:szCs w:val="20"/>
          <w:rtl/>
        </w:rPr>
        <w:t xml:space="preserve"> المسجلين في </w:t>
      </w:r>
      <w:r w:rsidRPr="00CD24F4">
        <w:rPr>
          <w:rFonts w:cs="Simplified Arabic" w:hint="cs"/>
          <w:sz w:val="20"/>
          <w:szCs w:val="20"/>
          <w:rtl/>
        </w:rPr>
        <w:t>الغرف التجارية الصناعية الزراعية</w:t>
      </w:r>
      <w:r w:rsidRPr="00FD3E81">
        <w:rPr>
          <w:b/>
          <w:bCs/>
          <w:sz w:val="20"/>
          <w:szCs w:val="20"/>
          <w:rtl/>
        </w:rPr>
        <w:t xml:space="preserve"> </w:t>
      </w:r>
      <w:r w:rsidR="0003105D">
        <w:rPr>
          <w:rFonts w:hint="cs"/>
          <w:sz w:val="20"/>
          <w:szCs w:val="20"/>
          <w:rtl/>
        </w:rPr>
        <w:t xml:space="preserve">في فلسطين هن من </w:t>
      </w:r>
      <w:proofErr w:type="spellStart"/>
      <w:r w:rsidR="0003105D">
        <w:rPr>
          <w:rFonts w:hint="cs"/>
          <w:sz w:val="20"/>
          <w:szCs w:val="20"/>
          <w:rtl/>
        </w:rPr>
        <w:t>النساء</w:t>
      </w:r>
      <w:r w:rsidR="0003105D">
        <w:rPr>
          <w:rFonts w:cs="Simplified Arabic" w:hint="cs"/>
          <w:sz w:val="20"/>
          <w:szCs w:val="20"/>
          <w:rtl/>
        </w:rPr>
        <w:t>،</w:t>
      </w:r>
      <w:proofErr w:type="spellEnd"/>
      <w:r w:rsidR="0003105D">
        <w:rPr>
          <w:rFonts w:cs="Simplified Arabic" w:hint="cs"/>
          <w:sz w:val="20"/>
          <w:szCs w:val="20"/>
          <w:rtl/>
        </w:rPr>
        <w:t xml:space="preserve"> مقارنة </w:t>
      </w:r>
      <w:proofErr w:type="spellStart"/>
      <w:r w:rsidR="0003105D">
        <w:rPr>
          <w:rFonts w:cs="Simplified Arabic" w:hint="cs"/>
          <w:sz w:val="20"/>
          <w:szCs w:val="20"/>
          <w:rtl/>
        </w:rPr>
        <w:t>بـ</w:t>
      </w:r>
      <w:proofErr w:type="spellEnd"/>
      <w:r w:rsidR="0003105D">
        <w:rPr>
          <w:rFonts w:cs="Simplified Arabic" w:hint="cs"/>
          <w:sz w:val="20"/>
          <w:szCs w:val="20"/>
          <w:rtl/>
        </w:rPr>
        <w:t xml:space="preserve">  </w:t>
      </w:r>
      <w:r>
        <w:rPr>
          <w:rFonts w:cs="Simplified Arabic"/>
          <w:sz w:val="20"/>
          <w:szCs w:val="20"/>
        </w:rPr>
        <w:t>96</w:t>
      </w:r>
      <w:r w:rsidR="0003105D">
        <w:rPr>
          <w:rFonts w:cs="Simplified Arabic"/>
          <w:sz w:val="20"/>
          <w:szCs w:val="20"/>
        </w:rPr>
        <w:t>.</w:t>
      </w:r>
      <w:r>
        <w:rPr>
          <w:rFonts w:cs="Simplified Arabic"/>
          <w:sz w:val="20"/>
          <w:szCs w:val="20"/>
        </w:rPr>
        <w:t>6</w:t>
      </w:r>
      <w:proofErr w:type="spellStart"/>
      <w:r w:rsidR="0003105D">
        <w:rPr>
          <w:rFonts w:cs="Simplified Arabic" w:hint="cs"/>
          <w:sz w:val="20"/>
          <w:szCs w:val="20"/>
          <w:rtl/>
        </w:rPr>
        <w:t>%</w:t>
      </w:r>
      <w:proofErr w:type="spellEnd"/>
      <w:r w:rsidR="0003105D">
        <w:rPr>
          <w:rFonts w:cs="Simplified Arabic" w:hint="cs"/>
          <w:sz w:val="20"/>
          <w:szCs w:val="20"/>
          <w:rtl/>
        </w:rPr>
        <w:t xml:space="preserve"> من </w:t>
      </w:r>
      <w:proofErr w:type="spellStart"/>
      <w:r w:rsidR="0003105D">
        <w:rPr>
          <w:rFonts w:cs="Simplified Arabic" w:hint="cs"/>
          <w:sz w:val="20"/>
          <w:szCs w:val="20"/>
          <w:rtl/>
        </w:rPr>
        <w:t>الرجال،</w:t>
      </w:r>
      <w:proofErr w:type="spellEnd"/>
      <w:r w:rsidR="0003105D">
        <w:rPr>
          <w:rFonts w:cs="Simplified Arabic" w:hint="cs"/>
          <w:sz w:val="20"/>
          <w:szCs w:val="20"/>
          <w:rtl/>
        </w:rPr>
        <w:t xml:space="preserve"> و</w:t>
      </w:r>
      <w:r>
        <w:rPr>
          <w:rFonts w:cs="Simplified Arabic" w:hint="cs"/>
          <w:sz w:val="20"/>
          <w:szCs w:val="20"/>
          <w:rtl/>
        </w:rPr>
        <w:t xml:space="preserve">يلاحظ وجود نساء في الغرف التجارية في الضفة في حين لا يوجد نساء مسجلات في الغرف </w:t>
      </w:r>
      <w:r w:rsidRPr="00CD24F4">
        <w:rPr>
          <w:rFonts w:cs="Simplified Arabic" w:hint="cs"/>
          <w:sz w:val="20"/>
          <w:szCs w:val="20"/>
          <w:rtl/>
        </w:rPr>
        <w:t>التجارية الصناعية الزراعية</w:t>
      </w:r>
      <w:r w:rsidR="00AA3E92">
        <w:rPr>
          <w:rFonts w:cs="Simplified Arabic" w:hint="cs"/>
          <w:sz w:val="20"/>
          <w:szCs w:val="20"/>
          <w:rtl/>
        </w:rPr>
        <w:t xml:space="preserve"> في قطاع غزة</w:t>
      </w:r>
      <w:r>
        <w:rPr>
          <w:rFonts w:cs="Simplified Arabic" w:hint="cs"/>
          <w:sz w:val="20"/>
          <w:szCs w:val="20"/>
          <w:rtl/>
        </w:rPr>
        <w:t>.</w:t>
      </w:r>
    </w:p>
    <w:p w:rsidR="0003105D" w:rsidRDefault="0003105D" w:rsidP="0003105D">
      <w:pPr>
        <w:ind w:left="210"/>
        <w:jc w:val="lowKashida"/>
        <w:rPr>
          <w:rFonts w:cs="Simplified Arabic"/>
          <w:sz w:val="20"/>
          <w:szCs w:val="20"/>
          <w:rtl/>
        </w:rPr>
      </w:pPr>
    </w:p>
    <w:p w:rsidR="0003105D" w:rsidRDefault="00CD24F4" w:rsidP="00AB1031">
      <w:pPr>
        <w:pStyle w:val="BodyText"/>
        <w:bidi w:val="0"/>
        <w:ind w:left="284" w:right="180"/>
        <w:jc w:val="lowKashida"/>
        <w:rPr>
          <w:sz w:val="20"/>
          <w:szCs w:val="20"/>
        </w:rPr>
      </w:pPr>
      <w:r>
        <w:rPr>
          <w:rFonts w:hint="cs"/>
          <w:sz w:val="20"/>
          <w:szCs w:val="20"/>
          <w:rtl/>
        </w:rPr>
        <w:t>3.4</w:t>
      </w:r>
      <w:r w:rsidR="0003105D" w:rsidRPr="00C47ED4">
        <w:rPr>
          <w:sz w:val="20"/>
          <w:szCs w:val="20"/>
        </w:rPr>
        <w:t xml:space="preserve"> </w:t>
      </w:r>
      <w:r w:rsidR="0003105D">
        <w:rPr>
          <w:sz w:val="20"/>
          <w:szCs w:val="20"/>
        </w:rPr>
        <w:t>percent</w:t>
      </w:r>
      <w:r w:rsidR="0003105D" w:rsidRPr="00C47ED4">
        <w:rPr>
          <w:sz w:val="20"/>
          <w:szCs w:val="20"/>
        </w:rPr>
        <w:t xml:space="preserve"> of the registered </w:t>
      </w:r>
      <w:r w:rsidR="00D92061">
        <w:rPr>
          <w:sz w:val="20"/>
          <w:szCs w:val="20"/>
        </w:rPr>
        <w:t>m</w:t>
      </w:r>
      <w:r w:rsidR="00D92061" w:rsidRPr="00D92061">
        <w:rPr>
          <w:sz w:val="20"/>
          <w:szCs w:val="20"/>
        </w:rPr>
        <w:t xml:space="preserve">embers of the Agricultural, Commerce and Industry </w:t>
      </w:r>
      <w:r w:rsidR="00AB1031" w:rsidRPr="00D92061">
        <w:rPr>
          <w:sz w:val="20"/>
          <w:szCs w:val="20"/>
        </w:rPr>
        <w:t>Chamber</w:t>
      </w:r>
      <w:r w:rsidR="00AB1031">
        <w:rPr>
          <w:sz w:val="20"/>
          <w:szCs w:val="20"/>
        </w:rPr>
        <w:t xml:space="preserve"> </w:t>
      </w:r>
      <w:r w:rsidR="00D27A72">
        <w:rPr>
          <w:sz w:val="20"/>
          <w:szCs w:val="20"/>
        </w:rPr>
        <w:t>in Palestine</w:t>
      </w:r>
      <w:r w:rsidR="00D92061">
        <w:rPr>
          <w:sz w:val="20"/>
          <w:szCs w:val="20"/>
        </w:rPr>
        <w:t>;</w:t>
      </w:r>
      <w:r w:rsidR="0003105D" w:rsidRPr="006B4DD5">
        <w:rPr>
          <w:sz w:val="20"/>
          <w:szCs w:val="20"/>
        </w:rPr>
        <w:t xml:space="preserve"> </w:t>
      </w:r>
      <w:r w:rsidR="0003105D" w:rsidRPr="00C47ED4">
        <w:rPr>
          <w:sz w:val="20"/>
          <w:szCs w:val="20"/>
        </w:rPr>
        <w:t xml:space="preserve">were women compared to </w:t>
      </w:r>
      <w:r>
        <w:rPr>
          <w:sz w:val="20"/>
          <w:szCs w:val="20"/>
        </w:rPr>
        <w:t>96.6</w:t>
      </w:r>
      <w:r w:rsidR="0003105D" w:rsidRPr="00C47ED4">
        <w:rPr>
          <w:sz w:val="20"/>
          <w:szCs w:val="20"/>
        </w:rPr>
        <w:t xml:space="preserve"> </w:t>
      </w:r>
      <w:r w:rsidR="0003105D">
        <w:rPr>
          <w:sz w:val="20"/>
          <w:szCs w:val="20"/>
        </w:rPr>
        <w:t>percent</w:t>
      </w:r>
      <w:r w:rsidR="0003105D" w:rsidRPr="00C47ED4">
        <w:rPr>
          <w:sz w:val="20"/>
          <w:szCs w:val="20"/>
        </w:rPr>
        <w:t xml:space="preserve"> for men. </w:t>
      </w:r>
      <w:r w:rsidR="00D92061">
        <w:rPr>
          <w:sz w:val="20"/>
          <w:szCs w:val="20"/>
        </w:rPr>
        <w:t xml:space="preserve"> </w:t>
      </w:r>
      <w:r w:rsidR="00D92061" w:rsidRPr="00D92061">
        <w:rPr>
          <w:sz w:val="20"/>
          <w:szCs w:val="20"/>
        </w:rPr>
        <w:t xml:space="preserve">It is noted </w:t>
      </w:r>
      <w:r w:rsidR="00D92061">
        <w:rPr>
          <w:sz w:val="20"/>
          <w:szCs w:val="20"/>
        </w:rPr>
        <w:t>that there is a</w:t>
      </w:r>
      <w:r w:rsidR="00D92061" w:rsidRPr="00D92061">
        <w:rPr>
          <w:sz w:val="20"/>
          <w:szCs w:val="20"/>
        </w:rPr>
        <w:t xml:space="preserve"> women </w:t>
      </w:r>
      <w:r w:rsidR="00D92061" w:rsidRPr="00C47ED4">
        <w:rPr>
          <w:sz w:val="20"/>
          <w:szCs w:val="20"/>
        </w:rPr>
        <w:t xml:space="preserve">registered </w:t>
      </w:r>
      <w:r w:rsidR="00D92061" w:rsidRPr="00D92061">
        <w:rPr>
          <w:sz w:val="20"/>
          <w:szCs w:val="20"/>
        </w:rPr>
        <w:t>in the chambers of commerce in the West</w:t>
      </w:r>
      <w:r w:rsidR="00D92061">
        <w:rPr>
          <w:sz w:val="20"/>
          <w:szCs w:val="20"/>
        </w:rPr>
        <w:t xml:space="preserve"> Bank</w:t>
      </w:r>
      <w:r w:rsidR="00D92061" w:rsidRPr="00D92061">
        <w:rPr>
          <w:sz w:val="20"/>
          <w:szCs w:val="20"/>
        </w:rPr>
        <w:t xml:space="preserve">, while no women </w:t>
      </w:r>
      <w:r w:rsidR="00D92061" w:rsidRPr="00C47ED4">
        <w:rPr>
          <w:sz w:val="20"/>
          <w:szCs w:val="20"/>
        </w:rPr>
        <w:t xml:space="preserve">registered </w:t>
      </w:r>
      <w:r w:rsidR="00D92061" w:rsidRPr="00D92061">
        <w:rPr>
          <w:sz w:val="20"/>
          <w:szCs w:val="20"/>
        </w:rPr>
        <w:t>in agricultural</w:t>
      </w:r>
      <w:r w:rsidR="00AB1031">
        <w:rPr>
          <w:sz w:val="20"/>
          <w:szCs w:val="20"/>
        </w:rPr>
        <w:t>,</w:t>
      </w:r>
      <w:r w:rsidR="00D92061" w:rsidRPr="00D92061">
        <w:rPr>
          <w:sz w:val="20"/>
          <w:szCs w:val="20"/>
        </w:rPr>
        <w:t xml:space="preserve"> industrial </w:t>
      </w:r>
      <w:r w:rsidR="00AB1031" w:rsidRPr="00D92061">
        <w:rPr>
          <w:sz w:val="20"/>
          <w:szCs w:val="20"/>
        </w:rPr>
        <w:t xml:space="preserve">and </w:t>
      </w:r>
      <w:r w:rsidR="00D92061" w:rsidRPr="00D92061">
        <w:rPr>
          <w:sz w:val="20"/>
          <w:szCs w:val="20"/>
        </w:rPr>
        <w:t>commerce</w:t>
      </w:r>
      <w:r w:rsidR="00AA3E92">
        <w:rPr>
          <w:sz w:val="20"/>
          <w:szCs w:val="20"/>
        </w:rPr>
        <w:t xml:space="preserve"> </w:t>
      </w:r>
      <w:r w:rsidR="00AB1031" w:rsidRPr="00D92061">
        <w:rPr>
          <w:sz w:val="20"/>
          <w:szCs w:val="20"/>
        </w:rPr>
        <w:t xml:space="preserve">chambers </w:t>
      </w:r>
      <w:r w:rsidR="00AA3E92">
        <w:rPr>
          <w:sz w:val="20"/>
          <w:szCs w:val="20"/>
        </w:rPr>
        <w:t>in Gaza Strip</w:t>
      </w:r>
      <w:r w:rsidR="00D92061" w:rsidRPr="00D92061">
        <w:rPr>
          <w:sz w:val="20"/>
          <w:szCs w:val="20"/>
        </w:rPr>
        <w:t>.</w:t>
      </w:r>
      <w:r w:rsidR="0003105D">
        <w:rPr>
          <w:sz w:val="20"/>
          <w:szCs w:val="20"/>
        </w:rPr>
        <w:br w:type="page"/>
      </w:r>
    </w:p>
    <w:p w:rsidR="00615C16" w:rsidRDefault="00615C16">
      <w:pPr>
        <w:bidi w:val="0"/>
        <w:rPr>
          <w:rFonts w:cs="Simplified Arabic"/>
          <w:b/>
          <w:bCs/>
          <w:rtl/>
          <w:lang w:eastAsia="en-US"/>
        </w:rPr>
      </w:pPr>
      <w:r>
        <w:rPr>
          <w:rFonts w:cs="Simplified Arabic"/>
          <w:rtl/>
        </w:rPr>
        <w:lastRenderedPageBreak/>
        <w:br w:type="page"/>
      </w:r>
    </w:p>
    <w:p w:rsidR="009F4127" w:rsidRDefault="00177F81" w:rsidP="00F1794A">
      <w:pPr>
        <w:pStyle w:val="Title"/>
        <w:jc w:val="left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lastRenderedPageBreak/>
        <w:t>ا</w:t>
      </w:r>
      <w:r w:rsidR="009F4127">
        <w:rPr>
          <w:rFonts w:cs="Simplified Arabic" w:hint="cs"/>
          <w:sz w:val="24"/>
          <w:szCs w:val="24"/>
          <w:rtl/>
        </w:rPr>
        <w:t>لمراجع</w:t>
      </w:r>
    </w:p>
    <w:p w:rsidR="009F4127" w:rsidRPr="008603AF" w:rsidRDefault="009F4127">
      <w:pPr>
        <w:pStyle w:val="Title"/>
        <w:jc w:val="left"/>
        <w:rPr>
          <w:rFonts w:cs="Simplified Arabic"/>
          <w:sz w:val="16"/>
          <w:szCs w:val="16"/>
          <w:rtl/>
        </w:rPr>
      </w:pPr>
    </w:p>
    <w:p w:rsidR="009F4127" w:rsidRPr="00C523E3" w:rsidRDefault="009F4127" w:rsidP="000E263A">
      <w:pPr>
        <w:numPr>
          <w:ilvl w:val="0"/>
          <w:numId w:val="2"/>
        </w:numPr>
        <w:tabs>
          <w:tab w:val="clear" w:pos="720"/>
          <w:tab w:val="num" w:pos="390"/>
        </w:tabs>
        <w:ind w:left="390" w:right="0"/>
        <w:jc w:val="both"/>
        <w:rPr>
          <w:rFonts w:ascii="Simplified Arabic" w:hAnsi="Simplified Arabic" w:cs="Simplified Arabic"/>
          <w:sz w:val="20"/>
          <w:szCs w:val="20"/>
          <w:lang w:eastAsia="en-US"/>
        </w:rPr>
      </w:pPr>
      <w:r w:rsidRPr="00C523E3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 xml:space="preserve">الجهاز المركزي للإحصاء الفلسطيني، </w:t>
      </w:r>
      <w:r w:rsidR="000E263A">
        <w:rPr>
          <w:rFonts w:ascii="Simplified Arabic" w:hAnsi="Simplified Arabic" w:cs="Simplified Arabic"/>
          <w:b/>
          <w:bCs/>
          <w:sz w:val="20"/>
          <w:szCs w:val="20"/>
          <w:lang w:eastAsia="en-US"/>
        </w:rPr>
        <w:t>2015</w:t>
      </w:r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.  تقديرات منقحة مبنية على النتائج النهائية للتعداد العام للسكان والمساكن </w:t>
      </w:r>
      <w:proofErr w:type="spellStart"/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>والمنشات،</w:t>
      </w:r>
      <w:proofErr w:type="spellEnd"/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 2007. رام </w:t>
      </w:r>
      <w:proofErr w:type="spellStart"/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>الله-</w:t>
      </w:r>
      <w:proofErr w:type="spellEnd"/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 فلسطين.</w:t>
      </w:r>
    </w:p>
    <w:p w:rsidR="00C523E3" w:rsidRDefault="009F4127" w:rsidP="000E263A">
      <w:pPr>
        <w:numPr>
          <w:ilvl w:val="0"/>
          <w:numId w:val="2"/>
        </w:numPr>
        <w:tabs>
          <w:tab w:val="clear" w:pos="720"/>
          <w:tab w:val="left" w:pos="162"/>
          <w:tab w:val="num" w:pos="390"/>
          <w:tab w:val="left" w:pos="522"/>
        </w:tabs>
        <w:ind w:left="390" w:right="0"/>
        <w:jc w:val="both"/>
        <w:rPr>
          <w:rFonts w:ascii="Simplified Arabic" w:hAnsi="Simplified Arabic" w:cs="Simplified Arabic"/>
          <w:sz w:val="20"/>
          <w:szCs w:val="20"/>
          <w:lang w:eastAsia="en-US"/>
        </w:rPr>
      </w:pPr>
      <w:r w:rsidRPr="00C523E3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 xml:space="preserve">الجهاز المركزي للإحصاء الفلسطيني، </w:t>
      </w:r>
      <w:r w:rsidR="000E263A">
        <w:rPr>
          <w:rFonts w:ascii="Simplified Arabic" w:hAnsi="Simplified Arabic" w:cs="Simplified Arabic"/>
          <w:b/>
          <w:bCs/>
          <w:sz w:val="20"/>
          <w:szCs w:val="20"/>
          <w:lang w:eastAsia="en-US"/>
        </w:rPr>
        <w:t>2015</w:t>
      </w:r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. قاعدة بيانات إحصاءات الصحة، </w:t>
      </w:r>
      <w:r w:rsidR="000E263A">
        <w:rPr>
          <w:rFonts w:ascii="Simplified Arabic" w:hAnsi="Simplified Arabic" w:cs="Simplified Arabic"/>
          <w:sz w:val="20"/>
          <w:szCs w:val="20"/>
          <w:lang w:eastAsia="en-US"/>
        </w:rPr>
        <w:t>2014</w:t>
      </w:r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.    </w:t>
      </w:r>
      <w:r w:rsidR="00C60E54"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  </w:t>
      </w:r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     رام </w:t>
      </w:r>
      <w:proofErr w:type="spellStart"/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>الله-</w:t>
      </w:r>
      <w:proofErr w:type="spellEnd"/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 فلسطين</w:t>
      </w:r>
      <w:r w:rsidR="00A72F67"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>.</w:t>
      </w:r>
    </w:p>
    <w:p w:rsidR="00EC36E8" w:rsidRDefault="00EC36E8" w:rsidP="000E263A">
      <w:pPr>
        <w:numPr>
          <w:ilvl w:val="0"/>
          <w:numId w:val="2"/>
        </w:numPr>
        <w:tabs>
          <w:tab w:val="clear" w:pos="720"/>
          <w:tab w:val="left" w:pos="162"/>
          <w:tab w:val="num" w:pos="390"/>
          <w:tab w:val="left" w:pos="522"/>
        </w:tabs>
        <w:ind w:left="390" w:right="0"/>
        <w:jc w:val="lowKashida"/>
        <w:rPr>
          <w:rFonts w:cs="Simplified Arabic"/>
          <w:sz w:val="20"/>
          <w:szCs w:val="20"/>
          <w:lang w:eastAsia="en-US"/>
        </w:rPr>
      </w:pPr>
      <w:r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الجهاز المركزي للإحصاء </w:t>
      </w:r>
      <w:proofErr w:type="spellStart"/>
      <w:r>
        <w:rPr>
          <w:rFonts w:cs="Simplified Arabic" w:hint="cs"/>
          <w:b/>
          <w:bCs/>
          <w:sz w:val="20"/>
          <w:szCs w:val="20"/>
          <w:rtl/>
          <w:lang w:eastAsia="en-US"/>
        </w:rPr>
        <w:t>الفلسطيني،</w:t>
      </w:r>
      <w:proofErr w:type="spellEnd"/>
      <w:r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 </w:t>
      </w:r>
      <w:r w:rsidR="000E263A">
        <w:rPr>
          <w:rFonts w:cs="Simplified Arabic" w:hint="cs"/>
          <w:b/>
          <w:bCs/>
          <w:sz w:val="20"/>
          <w:szCs w:val="20"/>
          <w:rtl/>
          <w:lang w:eastAsia="en-US"/>
        </w:rPr>
        <w:t>2015</w:t>
      </w:r>
      <w:r>
        <w:rPr>
          <w:rFonts w:cs="Simplified Arabic" w:hint="cs"/>
          <w:sz w:val="20"/>
          <w:szCs w:val="20"/>
          <w:rtl/>
          <w:lang w:eastAsia="en-US"/>
        </w:rPr>
        <w:t xml:space="preserve">.  قاعدة بيانات احصاءات المرأة </w:t>
      </w:r>
      <w:proofErr w:type="spellStart"/>
      <w:r>
        <w:rPr>
          <w:rFonts w:cs="Simplified Arabic" w:hint="cs"/>
          <w:sz w:val="20"/>
          <w:szCs w:val="20"/>
          <w:rtl/>
          <w:lang w:eastAsia="en-US"/>
        </w:rPr>
        <w:t>والرجل،</w:t>
      </w:r>
      <w:proofErr w:type="spellEnd"/>
      <w:r>
        <w:rPr>
          <w:rFonts w:cs="Simplified Arabic" w:hint="cs"/>
          <w:sz w:val="20"/>
          <w:szCs w:val="20"/>
          <w:rtl/>
          <w:lang w:eastAsia="en-US"/>
        </w:rPr>
        <w:t xml:space="preserve">        السجلات </w:t>
      </w:r>
      <w:proofErr w:type="spellStart"/>
      <w:r>
        <w:rPr>
          <w:rFonts w:cs="Simplified Arabic" w:hint="cs"/>
          <w:sz w:val="20"/>
          <w:szCs w:val="20"/>
          <w:rtl/>
          <w:lang w:eastAsia="en-US"/>
        </w:rPr>
        <w:t>الإدارية،</w:t>
      </w:r>
      <w:proofErr w:type="spellEnd"/>
      <w:r>
        <w:rPr>
          <w:rFonts w:cs="Simplified Arabic" w:hint="cs"/>
          <w:sz w:val="20"/>
          <w:szCs w:val="20"/>
          <w:rtl/>
          <w:lang w:eastAsia="en-US"/>
        </w:rPr>
        <w:t xml:space="preserve"> </w:t>
      </w:r>
      <w:r w:rsidR="000E263A">
        <w:rPr>
          <w:rFonts w:cs="Simplified Arabic" w:hint="cs"/>
          <w:sz w:val="20"/>
          <w:szCs w:val="20"/>
          <w:rtl/>
          <w:lang w:eastAsia="en-US"/>
        </w:rPr>
        <w:t>2014</w:t>
      </w:r>
      <w:r>
        <w:rPr>
          <w:rFonts w:cs="Simplified Arabic" w:hint="cs"/>
          <w:sz w:val="20"/>
          <w:szCs w:val="20"/>
          <w:rtl/>
          <w:lang w:eastAsia="en-US"/>
        </w:rPr>
        <w:t xml:space="preserve">. </w:t>
      </w:r>
      <w:r w:rsidR="00FA4F73">
        <w:rPr>
          <w:rFonts w:cs="Simplified Arabic"/>
          <w:sz w:val="20"/>
          <w:szCs w:val="20"/>
          <w:lang w:eastAsia="en-US"/>
        </w:rPr>
        <w:t xml:space="preserve"> </w:t>
      </w:r>
      <w:r>
        <w:rPr>
          <w:rFonts w:cs="Simplified Arabic" w:hint="cs"/>
          <w:sz w:val="20"/>
          <w:szCs w:val="20"/>
          <w:rtl/>
          <w:lang w:eastAsia="en-US"/>
        </w:rPr>
        <w:t xml:space="preserve">رام </w:t>
      </w:r>
      <w:proofErr w:type="spellStart"/>
      <w:r>
        <w:rPr>
          <w:rFonts w:cs="Simplified Arabic" w:hint="cs"/>
          <w:sz w:val="20"/>
          <w:szCs w:val="20"/>
          <w:rtl/>
          <w:lang w:eastAsia="en-US"/>
        </w:rPr>
        <w:t>الله-</w:t>
      </w:r>
      <w:proofErr w:type="spellEnd"/>
      <w:r>
        <w:rPr>
          <w:rFonts w:cs="Simplified Arabic" w:hint="cs"/>
          <w:sz w:val="20"/>
          <w:szCs w:val="20"/>
          <w:rtl/>
          <w:lang w:eastAsia="en-US"/>
        </w:rPr>
        <w:t xml:space="preserve"> فلسطين.</w:t>
      </w:r>
    </w:p>
    <w:p w:rsidR="009F4127" w:rsidRPr="000A5DFD" w:rsidRDefault="00C523E3" w:rsidP="000E263A">
      <w:pPr>
        <w:numPr>
          <w:ilvl w:val="0"/>
          <w:numId w:val="2"/>
        </w:numPr>
        <w:tabs>
          <w:tab w:val="clear" w:pos="720"/>
          <w:tab w:val="left" w:pos="162"/>
          <w:tab w:val="num" w:pos="390"/>
          <w:tab w:val="left" w:pos="522"/>
        </w:tabs>
        <w:ind w:left="390" w:right="0"/>
        <w:jc w:val="both"/>
        <w:rPr>
          <w:rFonts w:ascii="Simplified Arabic" w:hAnsi="Simplified Arabic" w:cs="Simplified Arabic"/>
          <w:sz w:val="20"/>
          <w:szCs w:val="20"/>
          <w:lang w:eastAsia="en-US"/>
        </w:rPr>
      </w:pPr>
      <w:r w:rsidRPr="00C523E3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 xml:space="preserve"> الجهاز المركزي للإحصاء الفلسطيني، </w:t>
      </w:r>
      <w:r w:rsidR="000E263A">
        <w:rPr>
          <w:rFonts w:ascii="Simplified Arabic" w:hAnsi="Simplified Arabic" w:cs="Simplified Arabic"/>
          <w:b/>
          <w:bCs/>
          <w:sz w:val="20"/>
          <w:szCs w:val="20"/>
          <w:lang w:eastAsia="en-US"/>
        </w:rPr>
        <w:t>2015</w:t>
      </w:r>
      <w:r w:rsidRPr="00C523E3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 xml:space="preserve">.  </w:t>
      </w:r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المسح الفلسطيني العنقودي متعدد </w:t>
      </w:r>
      <w:proofErr w:type="spellStart"/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>المؤشرات،</w:t>
      </w:r>
      <w:proofErr w:type="spellEnd"/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 2014.  النتائج </w:t>
      </w:r>
      <w:proofErr w:type="spellStart"/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>الرئيسية،</w:t>
      </w:r>
      <w:proofErr w:type="spellEnd"/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 رام الله –فلسطين.</w:t>
      </w:r>
    </w:p>
    <w:p w:rsidR="009E49AF" w:rsidRPr="00C523E3" w:rsidRDefault="009E49AF" w:rsidP="000E263A">
      <w:pPr>
        <w:numPr>
          <w:ilvl w:val="0"/>
          <w:numId w:val="2"/>
        </w:numPr>
        <w:tabs>
          <w:tab w:val="clear" w:pos="720"/>
          <w:tab w:val="num" w:pos="390"/>
        </w:tabs>
        <w:ind w:left="390" w:right="0"/>
        <w:jc w:val="both"/>
        <w:rPr>
          <w:rFonts w:ascii="Simplified Arabic" w:hAnsi="Simplified Arabic" w:cs="Simplified Arabic"/>
          <w:color w:val="000000"/>
          <w:sz w:val="20"/>
          <w:szCs w:val="20"/>
          <w:lang w:eastAsia="en-US"/>
        </w:rPr>
      </w:pPr>
      <w:r w:rsidRPr="00C523E3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  <w:lang w:eastAsia="en-US"/>
        </w:rPr>
        <w:t xml:space="preserve">وزارة التربية والتعليم </w:t>
      </w:r>
      <w:proofErr w:type="spellStart"/>
      <w:r w:rsidRPr="00C523E3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  <w:lang w:eastAsia="en-US"/>
        </w:rPr>
        <w:t>العالي،</w:t>
      </w:r>
      <w:proofErr w:type="spellEnd"/>
      <w:r w:rsidRPr="00C523E3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  <w:lang w:eastAsia="en-US"/>
        </w:rPr>
        <w:t xml:space="preserve"> </w:t>
      </w:r>
      <w:r w:rsidR="000E263A">
        <w:rPr>
          <w:rFonts w:ascii="Simplified Arabic" w:hAnsi="Simplified Arabic" w:cs="Simplified Arabic" w:hint="cs"/>
          <w:b/>
          <w:bCs/>
          <w:color w:val="000000"/>
          <w:sz w:val="20"/>
          <w:szCs w:val="20"/>
          <w:rtl/>
          <w:lang w:eastAsia="en-US"/>
        </w:rPr>
        <w:t>2015</w:t>
      </w:r>
      <w:r w:rsidRPr="00C523E3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  <w:lang w:eastAsia="en-US"/>
        </w:rPr>
        <w:t>.</w:t>
      </w:r>
      <w:r w:rsidR="00D13A4F" w:rsidRPr="00C523E3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  <w:lang w:eastAsia="en-US"/>
        </w:rPr>
        <w:t xml:space="preserve"> </w:t>
      </w:r>
      <w:r w:rsidRPr="00C523E3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  <w:lang w:eastAsia="en-US"/>
        </w:rPr>
        <w:t xml:space="preserve"> </w:t>
      </w:r>
      <w:r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 xml:space="preserve">قاعدة بيانات مسح التعليم للعام الدراسي </w:t>
      </w:r>
      <w:r w:rsidR="000E263A">
        <w:rPr>
          <w:rFonts w:ascii="Simplified Arabic" w:hAnsi="Simplified Arabic" w:cs="Simplified Arabic" w:hint="cs"/>
          <w:color w:val="000000"/>
          <w:sz w:val="20"/>
          <w:szCs w:val="20"/>
          <w:rtl/>
          <w:lang w:eastAsia="en-US"/>
        </w:rPr>
        <w:t>2014</w:t>
      </w:r>
      <w:r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>/</w:t>
      </w:r>
      <w:r w:rsidR="000E263A">
        <w:rPr>
          <w:rFonts w:ascii="Simplified Arabic" w:hAnsi="Simplified Arabic" w:cs="Simplified Arabic" w:hint="cs"/>
          <w:color w:val="000000"/>
          <w:sz w:val="20"/>
          <w:szCs w:val="20"/>
          <w:rtl/>
          <w:lang w:eastAsia="en-US"/>
        </w:rPr>
        <w:t>2015</w:t>
      </w:r>
      <w:r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 xml:space="preserve">.         رام </w:t>
      </w:r>
      <w:proofErr w:type="spellStart"/>
      <w:r w:rsidR="000A5DFD" w:rsidRPr="00C523E3">
        <w:rPr>
          <w:rFonts w:ascii="Simplified Arabic" w:hAnsi="Simplified Arabic" w:cs="Simplified Arabic" w:hint="cs"/>
          <w:color w:val="000000"/>
          <w:sz w:val="20"/>
          <w:szCs w:val="20"/>
          <w:rtl/>
          <w:lang w:eastAsia="en-US"/>
        </w:rPr>
        <w:t>الله</w:t>
      </w:r>
      <w:r w:rsidR="000A5DFD">
        <w:rPr>
          <w:rFonts w:ascii="Simplified Arabic" w:hAnsi="Simplified Arabic" w:cs="Simplified Arabic" w:hint="cs"/>
          <w:color w:val="000000"/>
          <w:sz w:val="20"/>
          <w:szCs w:val="20"/>
          <w:rtl/>
          <w:lang w:eastAsia="en-US"/>
        </w:rPr>
        <w:t>-</w:t>
      </w:r>
      <w:proofErr w:type="spellEnd"/>
      <w:r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 xml:space="preserve"> فلسطين.</w:t>
      </w:r>
    </w:p>
    <w:p w:rsidR="00A72F67" w:rsidRPr="00C523E3" w:rsidRDefault="00A72F67" w:rsidP="000E263A">
      <w:pPr>
        <w:numPr>
          <w:ilvl w:val="0"/>
          <w:numId w:val="2"/>
        </w:numPr>
        <w:tabs>
          <w:tab w:val="clear" w:pos="720"/>
          <w:tab w:val="num" w:pos="390"/>
        </w:tabs>
        <w:ind w:left="390" w:right="0"/>
        <w:jc w:val="both"/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</w:pPr>
      <w:r w:rsidRPr="00C523E3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  <w:lang w:eastAsia="en-US"/>
        </w:rPr>
        <w:t xml:space="preserve">الجهاز المركزي للإحصاء </w:t>
      </w:r>
      <w:proofErr w:type="spellStart"/>
      <w:r w:rsidR="009E49AF" w:rsidRPr="00C523E3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  <w:lang w:eastAsia="en-US"/>
        </w:rPr>
        <w:t>الفلسطيني</w:t>
      </w:r>
      <w:r w:rsidRPr="00C523E3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  <w:lang w:eastAsia="en-US"/>
        </w:rPr>
        <w:t>،</w:t>
      </w:r>
      <w:proofErr w:type="spellEnd"/>
      <w:r w:rsidRPr="00C523E3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  <w:lang w:eastAsia="en-US"/>
        </w:rPr>
        <w:t xml:space="preserve"> </w:t>
      </w:r>
      <w:r w:rsidR="000E263A">
        <w:rPr>
          <w:rFonts w:ascii="Simplified Arabic" w:hAnsi="Simplified Arabic" w:cs="Simplified Arabic" w:hint="cs"/>
          <w:b/>
          <w:bCs/>
          <w:color w:val="000000"/>
          <w:sz w:val="20"/>
          <w:szCs w:val="20"/>
          <w:rtl/>
          <w:lang w:eastAsia="en-US"/>
        </w:rPr>
        <w:t>2015</w:t>
      </w:r>
      <w:r w:rsidRPr="00C523E3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  <w:lang w:eastAsia="en-US"/>
        </w:rPr>
        <w:t xml:space="preserve">.  </w:t>
      </w:r>
      <w:r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 xml:space="preserve">مسح استخدام الوقت </w:t>
      </w:r>
      <w:proofErr w:type="spellStart"/>
      <w:r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>2012/2013</w:t>
      </w:r>
      <w:r w:rsidR="000A5DFD">
        <w:rPr>
          <w:rFonts w:ascii="Simplified Arabic" w:hAnsi="Simplified Arabic" w:cs="Simplified Arabic" w:hint="cs"/>
          <w:b/>
          <w:bCs/>
          <w:color w:val="000000"/>
          <w:sz w:val="20"/>
          <w:szCs w:val="20"/>
          <w:rtl/>
          <w:lang w:eastAsia="en-US"/>
        </w:rPr>
        <w:t>:</w:t>
      </w:r>
      <w:proofErr w:type="spellEnd"/>
      <w:r w:rsidRPr="00C523E3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  <w:lang w:eastAsia="en-US"/>
        </w:rPr>
        <w:t xml:space="preserve"> </w:t>
      </w:r>
      <w:r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 xml:space="preserve"> </w:t>
      </w:r>
      <w:r w:rsidR="000A5DFD">
        <w:rPr>
          <w:rFonts w:ascii="Simplified Arabic" w:hAnsi="Simplified Arabic" w:cs="Simplified Arabic" w:hint="cs"/>
          <w:color w:val="000000"/>
          <w:sz w:val="20"/>
          <w:szCs w:val="20"/>
          <w:rtl/>
          <w:lang w:eastAsia="en-US"/>
        </w:rPr>
        <w:t xml:space="preserve">        </w:t>
      </w:r>
      <w:r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 xml:space="preserve">النتائج الرئيسية.  رام الله </w:t>
      </w:r>
      <w:proofErr w:type="spellStart"/>
      <w:r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>-</w:t>
      </w:r>
      <w:proofErr w:type="spellEnd"/>
      <w:r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 xml:space="preserve"> فلسطين.</w:t>
      </w:r>
    </w:p>
    <w:p w:rsidR="009F4127" w:rsidRPr="00C523E3" w:rsidRDefault="000F62BC" w:rsidP="000E263A">
      <w:pPr>
        <w:numPr>
          <w:ilvl w:val="0"/>
          <w:numId w:val="2"/>
        </w:numPr>
        <w:tabs>
          <w:tab w:val="clear" w:pos="720"/>
          <w:tab w:val="left" w:pos="162"/>
          <w:tab w:val="num" w:pos="390"/>
          <w:tab w:val="left" w:pos="522"/>
        </w:tabs>
        <w:ind w:left="390" w:right="0"/>
        <w:jc w:val="both"/>
        <w:rPr>
          <w:rFonts w:ascii="Simplified Arabic" w:hAnsi="Simplified Arabic" w:cs="Simplified Arabic"/>
          <w:sz w:val="20"/>
          <w:szCs w:val="20"/>
          <w:rtl/>
          <w:lang w:eastAsia="en-US"/>
        </w:rPr>
      </w:pPr>
      <w:r w:rsidRPr="00C523E3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 xml:space="preserve">الجهاز المركزي للإحصاء الفلسطيني، </w:t>
      </w:r>
      <w:r w:rsidR="000E263A">
        <w:rPr>
          <w:rFonts w:ascii="Simplified Arabic" w:hAnsi="Simplified Arabic" w:cs="Simplified Arabic"/>
          <w:b/>
          <w:bCs/>
          <w:sz w:val="20"/>
          <w:szCs w:val="20"/>
          <w:lang w:eastAsia="en-US"/>
        </w:rPr>
        <w:t>2015</w:t>
      </w:r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>.</w:t>
      </w:r>
      <w:r w:rsidR="009F4127"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 مسح القوى العاملة </w:t>
      </w:r>
      <w:r w:rsidR="00676DD6" w:rsidRPr="00C523E3">
        <w:rPr>
          <w:rFonts w:ascii="Simplified Arabic" w:hAnsi="Simplified Arabic" w:cs="Simplified Arabic"/>
          <w:sz w:val="20"/>
          <w:szCs w:val="20"/>
          <w:lang w:eastAsia="en-US"/>
        </w:rPr>
        <w:t xml:space="preserve">  .</w:t>
      </w:r>
      <w:r w:rsidR="000E263A">
        <w:rPr>
          <w:rFonts w:ascii="Simplified Arabic" w:hAnsi="Simplified Arabic" w:cs="Simplified Arabic"/>
          <w:sz w:val="20"/>
          <w:szCs w:val="20"/>
          <w:lang w:eastAsia="en-US"/>
        </w:rPr>
        <w:t>2014</w:t>
      </w:r>
      <w:r w:rsidR="00676DD6" w:rsidRPr="00C523E3">
        <w:rPr>
          <w:rFonts w:ascii="Simplified Arabic" w:hAnsi="Simplified Arabic" w:cs="Simplified Arabic"/>
          <w:sz w:val="20"/>
          <w:szCs w:val="20"/>
          <w:lang w:eastAsia="en-US"/>
        </w:rPr>
        <w:t xml:space="preserve"> </w:t>
      </w:r>
      <w:r w:rsidR="009F4127"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رام </w:t>
      </w:r>
      <w:proofErr w:type="spellStart"/>
      <w:r w:rsidR="009F4127"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>الله-</w:t>
      </w:r>
      <w:proofErr w:type="spellEnd"/>
      <w:r w:rsidR="009F4127"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 فلسطين. </w:t>
      </w:r>
    </w:p>
    <w:p w:rsidR="00A72F67" w:rsidRDefault="00A72F67">
      <w:pPr>
        <w:bidi w:val="0"/>
        <w:rPr>
          <w:rFonts w:cs="Simplified Arabic"/>
          <w:sz w:val="20"/>
          <w:szCs w:val="20"/>
          <w:rtl/>
          <w:lang w:eastAsia="en-US"/>
        </w:rPr>
      </w:pPr>
      <w:r>
        <w:rPr>
          <w:rFonts w:cs="Simplified Arabic"/>
          <w:sz w:val="20"/>
          <w:szCs w:val="20"/>
          <w:rtl/>
          <w:lang w:eastAsia="en-US"/>
        </w:rPr>
        <w:br w:type="page"/>
      </w:r>
    </w:p>
    <w:p w:rsidR="00A72F67" w:rsidRDefault="009F4127">
      <w:pPr>
        <w:pStyle w:val="Title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References</w:t>
      </w:r>
    </w:p>
    <w:p w:rsidR="000A5DFD" w:rsidRDefault="000A5DFD">
      <w:pPr>
        <w:pStyle w:val="Title"/>
        <w:jc w:val="right"/>
        <w:rPr>
          <w:sz w:val="24"/>
          <w:szCs w:val="24"/>
        </w:rPr>
      </w:pPr>
    </w:p>
    <w:p w:rsidR="009F4127" w:rsidRPr="000F62BC" w:rsidRDefault="009F4127">
      <w:pPr>
        <w:pStyle w:val="Title"/>
        <w:jc w:val="right"/>
        <w:rPr>
          <w:rFonts w:cs="Simplified Arabic"/>
          <w:sz w:val="6"/>
          <w:szCs w:val="6"/>
        </w:rPr>
      </w:pPr>
    </w:p>
    <w:p w:rsidR="00A45548" w:rsidRDefault="00A45548" w:rsidP="000E263A">
      <w:pPr>
        <w:numPr>
          <w:ilvl w:val="0"/>
          <w:numId w:val="3"/>
        </w:numPr>
        <w:tabs>
          <w:tab w:val="clear" w:pos="720"/>
          <w:tab w:val="right" w:pos="180"/>
          <w:tab w:val="num" w:pos="540"/>
        </w:tabs>
        <w:bidi w:val="0"/>
        <w:spacing w:line="360" w:lineRule="auto"/>
        <w:ind w:left="538" w:right="0" w:hanging="357"/>
        <w:jc w:val="lowKashida"/>
        <w:rPr>
          <w:rFonts w:cs="Simplified Arabic"/>
          <w:sz w:val="20"/>
          <w:szCs w:val="20"/>
          <w:lang w:eastAsia="en-US"/>
        </w:rPr>
      </w:pPr>
      <w:r>
        <w:rPr>
          <w:rFonts w:cs="Simplified Arabic"/>
          <w:b/>
          <w:bCs/>
          <w:sz w:val="20"/>
          <w:szCs w:val="20"/>
          <w:lang w:eastAsia="en-US"/>
        </w:rPr>
        <w:t xml:space="preserve">Palestinian Central Bureau of Statistics, </w:t>
      </w:r>
      <w:r w:rsidR="00C523E3"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 </w:t>
      </w:r>
      <w:r w:rsidR="000E263A">
        <w:rPr>
          <w:rFonts w:cs="Simplified Arabic" w:hint="cs"/>
          <w:b/>
          <w:bCs/>
          <w:sz w:val="20"/>
          <w:szCs w:val="20"/>
          <w:rtl/>
          <w:lang w:eastAsia="en-US"/>
        </w:rPr>
        <w:t>2015</w:t>
      </w:r>
      <w:r>
        <w:rPr>
          <w:rFonts w:cs="Simplified Arabic"/>
          <w:sz w:val="20"/>
          <w:szCs w:val="20"/>
          <w:lang w:eastAsia="en-US"/>
        </w:rPr>
        <w:t>. Revised estimates based on the final results of Population, Housing and Establishments Census   200</w:t>
      </w:r>
      <w:r>
        <w:rPr>
          <w:rFonts w:cs="Simplified Arabic" w:hint="cs"/>
          <w:sz w:val="20"/>
          <w:szCs w:val="20"/>
          <w:rtl/>
          <w:lang w:eastAsia="en-US"/>
        </w:rPr>
        <w:t>7</w:t>
      </w:r>
      <w:r>
        <w:rPr>
          <w:rFonts w:cs="Simplified Arabic"/>
          <w:sz w:val="20"/>
          <w:szCs w:val="20"/>
          <w:lang w:eastAsia="en-US"/>
        </w:rPr>
        <w:t>.  Ramallah - Palestine.</w:t>
      </w:r>
    </w:p>
    <w:p w:rsidR="00C523E3" w:rsidRDefault="00A45548" w:rsidP="006C1792">
      <w:pPr>
        <w:numPr>
          <w:ilvl w:val="0"/>
          <w:numId w:val="3"/>
        </w:numPr>
        <w:tabs>
          <w:tab w:val="clear" w:pos="720"/>
          <w:tab w:val="right" w:pos="180"/>
          <w:tab w:val="num" w:pos="540"/>
        </w:tabs>
        <w:bidi w:val="0"/>
        <w:spacing w:line="360" w:lineRule="auto"/>
        <w:ind w:left="538" w:right="0" w:hanging="357"/>
        <w:jc w:val="lowKashida"/>
        <w:rPr>
          <w:rFonts w:cs="Simplified Arabic"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>Palestinian Central Bureau of Statistics,</w:t>
      </w:r>
      <w:r w:rsidR="00C523E3">
        <w:rPr>
          <w:b/>
          <w:bCs/>
          <w:sz w:val="20"/>
          <w:szCs w:val="20"/>
          <w:lang w:eastAsia="en-US"/>
        </w:rPr>
        <w:t xml:space="preserve"> </w:t>
      </w:r>
      <w:r w:rsidR="000E263A">
        <w:rPr>
          <w:b/>
          <w:bCs/>
          <w:sz w:val="20"/>
          <w:szCs w:val="20"/>
          <w:lang w:eastAsia="en-US"/>
        </w:rPr>
        <w:t>2015</w:t>
      </w:r>
      <w:r>
        <w:rPr>
          <w:b/>
          <w:bCs/>
          <w:sz w:val="20"/>
          <w:szCs w:val="20"/>
          <w:lang w:eastAsia="en-US"/>
        </w:rPr>
        <w:t>.</w:t>
      </w:r>
      <w:r>
        <w:rPr>
          <w:sz w:val="20"/>
          <w:szCs w:val="20"/>
          <w:lang w:eastAsia="en-US"/>
        </w:rPr>
        <w:t xml:space="preserve"> </w:t>
      </w:r>
      <w:r w:rsidR="000A5DFD">
        <w:rPr>
          <w:sz w:val="20"/>
          <w:szCs w:val="20"/>
          <w:lang w:eastAsia="en-US"/>
        </w:rPr>
        <w:t xml:space="preserve"> </w:t>
      </w:r>
      <w:r>
        <w:rPr>
          <w:sz w:val="20"/>
          <w:szCs w:val="20"/>
          <w:lang w:eastAsia="en-US"/>
        </w:rPr>
        <w:t xml:space="preserve">Health Statistics Database </w:t>
      </w:r>
      <w:r w:rsidR="000E263A">
        <w:rPr>
          <w:sz w:val="20"/>
          <w:szCs w:val="20"/>
          <w:lang w:eastAsia="en-US"/>
        </w:rPr>
        <w:t>2014</w:t>
      </w:r>
      <w:r>
        <w:rPr>
          <w:sz w:val="20"/>
          <w:szCs w:val="20"/>
          <w:lang w:eastAsia="en-US"/>
        </w:rPr>
        <w:t>.  Ramallah - Palestine.</w:t>
      </w:r>
    </w:p>
    <w:p w:rsidR="00EC36E8" w:rsidRDefault="00EC36E8" w:rsidP="000E263A">
      <w:pPr>
        <w:numPr>
          <w:ilvl w:val="0"/>
          <w:numId w:val="3"/>
        </w:numPr>
        <w:tabs>
          <w:tab w:val="clear" w:pos="720"/>
          <w:tab w:val="right" w:pos="180"/>
          <w:tab w:val="num" w:pos="540"/>
        </w:tabs>
        <w:bidi w:val="0"/>
        <w:ind w:left="540" w:right="0"/>
        <w:jc w:val="lowKashida"/>
        <w:rPr>
          <w:rFonts w:cs="Simplified Arabic"/>
          <w:sz w:val="20"/>
          <w:szCs w:val="20"/>
          <w:lang w:eastAsia="en-US"/>
        </w:rPr>
      </w:pPr>
      <w:r w:rsidRPr="00783CB4">
        <w:rPr>
          <w:rFonts w:cs="Simplified Arabic"/>
          <w:b/>
          <w:bCs/>
          <w:sz w:val="20"/>
          <w:szCs w:val="20"/>
          <w:lang w:eastAsia="en-US"/>
        </w:rPr>
        <w:t xml:space="preserve">Palestinian Central Bureau of Statistics, </w:t>
      </w:r>
      <w:r w:rsidR="000E263A">
        <w:rPr>
          <w:rFonts w:cs="Simplified Arabic"/>
          <w:b/>
          <w:bCs/>
          <w:sz w:val="20"/>
          <w:szCs w:val="20"/>
          <w:lang w:eastAsia="en-US"/>
        </w:rPr>
        <w:t>2015</w:t>
      </w:r>
      <w:r w:rsidRPr="00783CB4">
        <w:rPr>
          <w:rFonts w:cs="Simplified Arabic"/>
          <w:b/>
          <w:bCs/>
          <w:sz w:val="20"/>
          <w:szCs w:val="20"/>
          <w:lang w:eastAsia="en-US"/>
        </w:rPr>
        <w:t xml:space="preserve">. </w:t>
      </w:r>
      <w:r>
        <w:rPr>
          <w:rFonts w:cs="Simplified Arabic"/>
          <w:sz w:val="20"/>
          <w:szCs w:val="20"/>
          <w:lang w:eastAsia="en-US"/>
        </w:rPr>
        <w:t>Women and Men Statistics Database</w:t>
      </w:r>
      <w:r w:rsidRPr="00783CB4">
        <w:rPr>
          <w:rFonts w:cs="Simplified Arabic"/>
          <w:sz w:val="20"/>
          <w:szCs w:val="20"/>
          <w:lang w:eastAsia="en-US"/>
        </w:rPr>
        <w:t xml:space="preserve">, </w:t>
      </w:r>
      <w:r w:rsidR="000E263A">
        <w:rPr>
          <w:rFonts w:cs="Simplified Arabic"/>
          <w:sz w:val="20"/>
          <w:szCs w:val="20"/>
          <w:lang w:eastAsia="en-US"/>
        </w:rPr>
        <w:t>2014</w:t>
      </w:r>
      <w:r w:rsidRPr="00783CB4">
        <w:rPr>
          <w:rFonts w:cs="Simplified Arabic"/>
          <w:sz w:val="20"/>
          <w:szCs w:val="20"/>
          <w:lang w:eastAsia="en-US"/>
        </w:rPr>
        <w:t xml:space="preserve"> </w:t>
      </w:r>
      <w:r>
        <w:rPr>
          <w:rFonts w:cs="Simplified Arabic"/>
          <w:sz w:val="20"/>
          <w:szCs w:val="20"/>
          <w:lang w:eastAsia="en-US"/>
        </w:rPr>
        <w:t>Administrative records</w:t>
      </w:r>
      <w:r w:rsidRPr="00783CB4">
        <w:rPr>
          <w:rFonts w:cs="Simplified Arabic"/>
          <w:sz w:val="20"/>
          <w:szCs w:val="20"/>
          <w:lang w:eastAsia="en-US"/>
        </w:rPr>
        <w:t>.  Ramallah - Palestine.</w:t>
      </w:r>
    </w:p>
    <w:p w:rsidR="00EC36E8" w:rsidRPr="00EC36E8" w:rsidRDefault="00EC36E8" w:rsidP="00EC36E8">
      <w:pPr>
        <w:tabs>
          <w:tab w:val="right" w:pos="180"/>
        </w:tabs>
        <w:bidi w:val="0"/>
        <w:jc w:val="lowKashida"/>
        <w:rPr>
          <w:rFonts w:cs="Simplified Arabic"/>
          <w:sz w:val="8"/>
          <w:szCs w:val="8"/>
          <w:lang w:eastAsia="en-US"/>
        </w:rPr>
      </w:pPr>
    </w:p>
    <w:p w:rsidR="00C523E3" w:rsidRPr="00C523E3" w:rsidRDefault="00C523E3" w:rsidP="000E263A">
      <w:pPr>
        <w:numPr>
          <w:ilvl w:val="0"/>
          <w:numId w:val="3"/>
        </w:numPr>
        <w:tabs>
          <w:tab w:val="clear" w:pos="720"/>
          <w:tab w:val="right" w:pos="180"/>
          <w:tab w:val="num" w:pos="540"/>
        </w:tabs>
        <w:bidi w:val="0"/>
        <w:spacing w:line="360" w:lineRule="auto"/>
        <w:ind w:left="538" w:right="0" w:hanging="357"/>
        <w:jc w:val="lowKashida"/>
        <w:rPr>
          <w:rFonts w:cs="Simplified Arabic"/>
          <w:sz w:val="20"/>
          <w:szCs w:val="20"/>
          <w:lang w:eastAsia="en-US"/>
        </w:rPr>
      </w:pPr>
      <w:r w:rsidRPr="00C523E3">
        <w:rPr>
          <w:rFonts w:cs="Simplified Arabic"/>
          <w:b/>
          <w:bCs/>
          <w:sz w:val="20"/>
          <w:szCs w:val="20"/>
          <w:lang w:eastAsia="en-US"/>
        </w:rPr>
        <w:t xml:space="preserve"> Palestinian Central Bureau of Statistics, </w:t>
      </w:r>
      <w:r w:rsidR="000E263A">
        <w:rPr>
          <w:rFonts w:cs="Simplified Arabic"/>
          <w:b/>
          <w:bCs/>
          <w:sz w:val="20"/>
          <w:szCs w:val="20"/>
          <w:lang w:eastAsia="en-US"/>
        </w:rPr>
        <w:t>2015</w:t>
      </w:r>
      <w:r w:rsidRPr="00C523E3">
        <w:rPr>
          <w:rFonts w:cs="Simplified Arabic"/>
          <w:b/>
          <w:bCs/>
          <w:sz w:val="20"/>
          <w:szCs w:val="20"/>
          <w:lang w:eastAsia="en-US"/>
        </w:rPr>
        <w:t>.</w:t>
      </w:r>
      <w:r w:rsidRPr="00C523E3">
        <w:rPr>
          <w:rFonts w:cs="Simplified Arabic"/>
          <w:sz w:val="20"/>
          <w:szCs w:val="20"/>
          <w:lang w:eastAsia="en-US"/>
        </w:rPr>
        <w:t>  Palestinian Multiple Indicator Cluster Survey 2014,  Key Finding, Ramallah- Palestine</w:t>
      </w:r>
    </w:p>
    <w:p w:rsidR="00D13A4F" w:rsidRDefault="009E49AF" w:rsidP="000E263A">
      <w:pPr>
        <w:numPr>
          <w:ilvl w:val="0"/>
          <w:numId w:val="3"/>
        </w:numPr>
        <w:tabs>
          <w:tab w:val="clear" w:pos="720"/>
          <w:tab w:val="right" w:pos="180"/>
          <w:tab w:val="num" w:pos="540"/>
        </w:tabs>
        <w:bidi w:val="0"/>
        <w:spacing w:line="360" w:lineRule="auto"/>
        <w:ind w:left="538" w:right="0" w:hanging="357"/>
        <w:jc w:val="lowKashida"/>
        <w:rPr>
          <w:rFonts w:cs="Simplified Arabic"/>
          <w:sz w:val="20"/>
          <w:szCs w:val="20"/>
          <w:lang w:eastAsia="en-US"/>
        </w:rPr>
      </w:pPr>
      <w:r w:rsidRPr="00D13A4F">
        <w:rPr>
          <w:rFonts w:cs="Simplified Arabic"/>
          <w:b/>
          <w:bCs/>
          <w:sz w:val="20"/>
          <w:szCs w:val="20"/>
          <w:lang w:eastAsia="en-US"/>
        </w:rPr>
        <w:t>Ministry of Education and Higher Education</w:t>
      </w:r>
      <w:r>
        <w:rPr>
          <w:rFonts w:cs="Simplified Arabic"/>
          <w:sz w:val="20"/>
          <w:szCs w:val="20"/>
          <w:lang w:eastAsia="en-US"/>
        </w:rPr>
        <w:t xml:space="preserve">, </w:t>
      </w:r>
      <w:r w:rsidR="000E263A" w:rsidRPr="006C1792">
        <w:rPr>
          <w:rFonts w:cs="Simplified Arabic"/>
          <w:b/>
          <w:bCs/>
          <w:sz w:val="20"/>
          <w:szCs w:val="20"/>
          <w:lang w:eastAsia="en-US"/>
        </w:rPr>
        <w:t>2015</w:t>
      </w:r>
      <w:r>
        <w:rPr>
          <w:rFonts w:cs="Simplified Arabic"/>
          <w:sz w:val="20"/>
          <w:szCs w:val="20"/>
          <w:lang w:eastAsia="en-US"/>
        </w:rPr>
        <w:t xml:space="preserve">. Education Census Data </w:t>
      </w:r>
      <w:r w:rsidR="00D13A4F">
        <w:rPr>
          <w:rFonts w:cs="Simplified Arabic"/>
          <w:sz w:val="20"/>
          <w:szCs w:val="20"/>
          <w:lang w:eastAsia="en-US"/>
        </w:rPr>
        <w:t>B</w:t>
      </w:r>
      <w:r>
        <w:rPr>
          <w:rFonts w:cs="Simplified Arabic"/>
          <w:sz w:val="20"/>
          <w:szCs w:val="20"/>
          <w:lang w:eastAsia="en-US"/>
        </w:rPr>
        <w:t xml:space="preserve">ase for the </w:t>
      </w:r>
      <w:r w:rsidR="00D13A4F">
        <w:rPr>
          <w:rFonts w:cs="Simplified Arabic"/>
          <w:sz w:val="20"/>
          <w:szCs w:val="20"/>
          <w:lang w:eastAsia="en-US"/>
        </w:rPr>
        <w:t>Scholastic</w:t>
      </w:r>
      <w:r>
        <w:rPr>
          <w:rFonts w:cs="Simplified Arabic"/>
          <w:sz w:val="20"/>
          <w:szCs w:val="20"/>
          <w:lang w:eastAsia="en-US"/>
        </w:rPr>
        <w:t xml:space="preserve"> </w:t>
      </w:r>
      <w:r w:rsidR="00D13A4F">
        <w:rPr>
          <w:rFonts w:cs="Simplified Arabic"/>
          <w:sz w:val="20"/>
          <w:szCs w:val="20"/>
          <w:lang w:eastAsia="en-US"/>
        </w:rPr>
        <w:t>Y</w:t>
      </w:r>
      <w:r>
        <w:rPr>
          <w:rFonts w:cs="Simplified Arabic"/>
          <w:sz w:val="20"/>
          <w:szCs w:val="20"/>
          <w:lang w:eastAsia="en-US"/>
        </w:rPr>
        <w:t xml:space="preserve">ear </w:t>
      </w:r>
      <w:r w:rsidR="000E263A">
        <w:rPr>
          <w:rFonts w:cs="Simplified Arabic"/>
          <w:sz w:val="20"/>
          <w:szCs w:val="20"/>
          <w:lang w:eastAsia="en-US"/>
        </w:rPr>
        <w:t>2014</w:t>
      </w:r>
      <w:r>
        <w:rPr>
          <w:rFonts w:cs="Simplified Arabic"/>
          <w:sz w:val="20"/>
          <w:szCs w:val="20"/>
          <w:lang w:eastAsia="en-US"/>
        </w:rPr>
        <w:t>/</w:t>
      </w:r>
      <w:r w:rsidR="000E263A">
        <w:rPr>
          <w:rFonts w:cs="Simplified Arabic"/>
          <w:sz w:val="20"/>
          <w:szCs w:val="20"/>
          <w:lang w:eastAsia="en-US"/>
        </w:rPr>
        <w:t>2015</w:t>
      </w:r>
      <w:r>
        <w:rPr>
          <w:rFonts w:cs="Simplified Arabic"/>
          <w:sz w:val="20"/>
          <w:szCs w:val="20"/>
          <w:lang w:eastAsia="en-US"/>
        </w:rPr>
        <w:t>.  Ramallah-Palestine</w:t>
      </w:r>
      <w:r w:rsidR="00D13A4F">
        <w:rPr>
          <w:rFonts w:cs="Simplified Arabic"/>
          <w:sz w:val="20"/>
          <w:szCs w:val="20"/>
          <w:lang w:eastAsia="en-US"/>
        </w:rPr>
        <w:t>.</w:t>
      </w:r>
    </w:p>
    <w:p w:rsidR="00D13A4F" w:rsidRDefault="00D13A4F" w:rsidP="000E263A">
      <w:pPr>
        <w:numPr>
          <w:ilvl w:val="0"/>
          <w:numId w:val="3"/>
        </w:numPr>
        <w:tabs>
          <w:tab w:val="clear" w:pos="720"/>
          <w:tab w:val="right" w:pos="180"/>
          <w:tab w:val="num" w:pos="540"/>
        </w:tabs>
        <w:bidi w:val="0"/>
        <w:spacing w:line="360" w:lineRule="auto"/>
        <w:ind w:left="538" w:right="0" w:hanging="357"/>
        <w:jc w:val="lowKashida"/>
        <w:rPr>
          <w:rFonts w:cs="Simplified Arabic"/>
          <w:sz w:val="20"/>
          <w:szCs w:val="20"/>
          <w:lang w:eastAsia="en-US"/>
        </w:rPr>
      </w:pPr>
      <w:r w:rsidRPr="00D13A4F">
        <w:rPr>
          <w:b/>
          <w:bCs/>
          <w:sz w:val="20"/>
          <w:szCs w:val="20"/>
        </w:rPr>
        <w:t xml:space="preserve">Palestinian Central Bureau of Statistics, </w:t>
      </w:r>
      <w:r w:rsidR="000E263A">
        <w:rPr>
          <w:rFonts w:hint="cs"/>
          <w:b/>
          <w:bCs/>
          <w:sz w:val="20"/>
          <w:szCs w:val="20"/>
          <w:rtl/>
          <w:lang w:val="en-AU"/>
        </w:rPr>
        <w:t>2015</w:t>
      </w:r>
      <w:r w:rsidRPr="00D13A4F">
        <w:rPr>
          <w:b/>
          <w:bCs/>
          <w:sz w:val="20"/>
          <w:szCs w:val="20"/>
        </w:rPr>
        <w:t xml:space="preserve">.  </w:t>
      </w:r>
      <w:r w:rsidRPr="00D13A4F">
        <w:rPr>
          <w:sz w:val="20"/>
          <w:szCs w:val="20"/>
        </w:rPr>
        <w:t>Time Use Survey 2012/2013:  Final Report. Ramallah - Palestine.</w:t>
      </w:r>
    </w:p>
    <w:p w:rsidR="00C523E3" w:rsidRDefault="00C523E3" w:rsidP="000E263A">
      <w:pPr>
        <w:numPr>
          <w:ilvl w:val="0"/>
          <w:numId w:val="3"/>
        </w:numPr>
        <w:tabs>
          <w:tab w:val="clear" w:pos="720"/>
          <w:tab w:val="right" w:pos="180"/>
          <w:tab w:val="num" w:pos="540"/>
        </w:tabs>
        <w:bidi w:val="0"/>
        <w:spacing w:line="360" w:lineRule="auto"/>
        <w:ind w:left="538" w:right="0" w:hanging="357"/>
        <w:jc w:val="lowKashida"/>
        <w:rPr>
          <w:rFonts w:cs="Simplified Arabic"/>
          <w:sz w:val="20"/>
          <w:szCs w:val="20"/>
          <w:lang w:eastAsia="en-US"/>
        </w:rPr>
      </w:pPr>
      <w:r>
        <w:rPr>
          <w:rFonts w:cs="Simplified Arabic"/>
          <w:b/>
          <w:bCs/>
          <w:sz w:val="20"/>
          <w:szCs w:val="20"/>
          <w:lang w:eastAsia="en-US"/>
        </w:rPr>
        <w:t xml:space="preserve">Palestinian Central Bureau of Statistics, </w:t>
      </w:r>
      <w:r w:rsidR="000E263A">
        <w:rPr>
          <w:rFonts w:cs="Simplified Arabic" w:hint="cs"/>
          <w:b/>
          <w:bCs/>
          <w:sz w:val="20"/>
          <w:szCs w:val="20"/>
          <w:rtl/>
          <w:lang w:eastAsia="en-US"/>
        </w:rPr>
        <w:t>2015</w:t>
      </w:r>
      <w:r>
        <w:rPr>
          <w:rFonts w:cs="Simplified Arabic"/>
          <w:sz w:val="20"/>
          <w:szCs w:val="20"/>
          <w:lang w:eastAsia="en-US"/>
        </w:rPr>
        <w:t xml:space="preserve">.  </w:t>
      </w:r>
      <w:proofErr w:type="spellStart"/>
      <w:r>
        <w:rPr>
          <w:rFonts w:cs="Simplified Arabic"/>
          <w:sz w:val="20"/>
          <w:szCs w:val="20"/>
          <w:lang w:eastAsia="en-US"/>
        </w:rPr>
        <w:t>Labour</w:t>
      </w:r>
      <w:proofErr w:type="spellEnd"/>
      <w:r>
        <w:rPr>
          <w:rFonts w:cs="Simplified Arabic"/>
          <w:sz w:val="20"/>
          <w:szCs w:val="20"/>
          <w:lang w:eastAsia="en-US"/>
        </w:rPr>
        <w:t xml:space="preserve"> Force Survey </w:t>
      </w:r>
      <w:r w:rsidR="000E263A">
        <w:rPr>
          <w:rFonts w:cs="Simplified Arabic"/>
          <w:sz w:val="20"/>
          <w:szCs w:val="20"/>
          <w:lang w:eastAsia="en-US"/>
        </w:rPr>
        <w:t>2014</w:t>
      </w:r>
      <w:r>
        <w:rPr>
          <w:rFonts w:cs="Simplified Arabic"/>
          <w:sz w:val="20"/>
          <w:szCs w:val="20"/>
          <w:lang w:eastAsia="en-US"/>
        </w:rPr>
        <w:t>.  Ramallah- Palestine.</w:t>
      </w:r>
    </w:p>
    <w:sectPr w:rsidR="00C523E3" w:rsidSect="00336082">
      <w:footerReference w:type="even" r:id="rId15"/>
      <w:footerReference w:type="default" r:id="rId16"/>
      <w:pgSz w:w="8392" w:h="11907" w:code="11"/>
      <w:pgMar w:top="851" w:right="832" w:bottom="851" w:left="900" w:header="510" w:footer="510" w:gutter="0"/>
      <w:pgNumType w:start="51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670" w:rsidRDefault="004A7670">
      <w:r>
        <w:separator/>
      </w:r>
    </w:p>
  </w:endnote>
  <w:endnote w:type="continuationSeparator" w:id="0">
    <w:p w:rsidR="004A7670" w:rsidRDefault="004A76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CE0" w:rsidRDefault="00AF46E4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411CE0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411CE0" w:rsidRDefault="00411CE0">
    <w:pPr>
      <w:pStyle w:val="Footer"/>
      <w:ind w:right="360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CE0" w:rsidRPr="005D5816" w:rsidRDefault="00AF46E4">
    <w:pPr>
      <w:pStyle w:val="Footer"/>
      <w:ind w:right="360"/>
      <w:jc w:val="center"/>
      <w:rPr>
        <w:rFonts w:asciiTheme="majorBidi" w:hAnsiTheme="majorBidi" w:cstheme="majorBidi"/>
        <w:rtl/>
      </w:rPr>
    </w:pPr>
    <w:r w:rsidRPr="005D5816">
      <w:rPr>
        <w:rFonts w:asciiTheme="majorBidi" w:hAnsiTheme="majorBidi" w:cstheme="majorBidi"/>
      </w:rPr>
      <w:fldChar w:fldCharType="begin"/>
    </w:r>
    <w:r w:rsidR="00411CE0" w:rsidRPr="005D5816">
      <w:rPr>
        <w:rFonts w:asciiTheme="majorBidi" w:hAnsiTheme="majorBidi" w:cstheme="majorBidi"/>
      </w:rPr>
      <w:instrText xml:space="preserve"> PAGE   \* MERGEFORMAT </w:instrText>
    </w:r>
    <w:r w:rsidRPr="005D5816">
      <w:rPr>
        <w:rFonts w:asciiTheme="majorBidi" w:hAnsiTheme="majorBidi" w:cstheme="majorBidi"/>
      </w:rPr>
      <w:fldChar w:fldCharType="separate"/>
    </w:r>
    <w:r w:rsidR="00D27A72" w:rsidRPr="00D27A72">
      <w:rPr>
        <w:rFonts w:asciiTheme="majorBidi" w:hAnsiTheme="majorBidi" w:cstheme="majorBidi"/>
        <w:noProof/>
        <w:rtl/>
        <w:lang w:val="ar-SA"/>
      </w:rPr>
      <w:t>57</w:t>
    </w:r>
    <w:r w:rsidRPr="005D5816">
      <w:rPr>
        <w:rFonts w:asciiTheme="majorBidi" w:hAnsiTheme="majorBidi" w:cstheme="majorBidi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670" w:rsidRDefault="004A7670">
      <w:r>
        <w:separator/>
      </w:r>
    </w:p>
  </w:footnote>
  <w:footnote w:type="continuationSeparator" w:id="0">
    <w:p w:rsidR="004A7670" w:rsidRDefault="004A76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206A3"/>
    <w:multiLevelType w:val="hybridMultilevel"/>
    <w:tmpl w:val="683AEE20"/>
    <w:lvl w:ilvl="0" w:tplc="F4D8C6B8">
      <w:start w:val="1"/>
      <w:numFmt w:val="decimal"/>
      <w:pStyle w:val="Heading6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43F30076"/>
    <w:multiLevelType w:val="hybridMultilevel"/>
    <w:tmpl w:val="5A9C83AE"/>
    <w:lvl w:ilvl="0" w:tplc="4AE6C42A">
      <w:start w:val="1"/>
      <w:numFmt w:val="decimal"/>
      <w:pStyle w:val="Heading7"/>
      <w:lvlText w:val="%1."/>
      <w:lvlJc w:val="left"/>
      <w:pPr>
        <w:tabs>
          <w:tab w:val="num" w:pos="665"/>
        </w:tabs>
        <w:ind w:left="665" w:right="665" w:hanging="360"/>
      </w:pPr>
    </w:lvl>
    <w:lvl w:ilvl="1" w:tplc="33B07200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5BB60D3E"/>
    <w:multiLevelType w:val="hybridMultilevel"/>
    <w:tmpl w:val="51ACBB82"/>
    <w:lvl w:ilvl="0" w:tplc="55FE88F4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40BA"/>
    <w:rsid w:val="00012585"/>
    <w:rsid w:val="0003105D"/>
    <w:rsid w:val="00034B54"/>
    <w:rsid w:val="000371CE"/>
    <w:rsid w:val="00054025"/>
    <w:rsid w:val="00054E30"/>
    <w:rsid w:val="0006180E"/>
    <w:rsid w:val="0006245A"/>
    <w:rsid w:val="00063894"/>
    <w:rsid w:val="000669AE"/>
    <w:rsid w:val="0007189D"/>
    <w:rsid w:val="000723A1"/>
    <w:rsid w:val="000A1279"/>
    <w:rsid w:val="000A5DFD"/>
    <w:rsid w:val="000B1598"/>
    <w:rsid w:val="000B7F57"/>
    <w:rsid w:val="000C0979"/>
    <w:rsid w:val="000C3A05"/>
    <w:rsid w:val="000C5372"/>
    <w:rsid w:val="000D2A6D"/>
    <w:rsid w:val="000E0874"/>
    <w:rsid w:val="000E263A"/>
    <w:rsid w:val="000F2E6C"/>
    <w:rsid w:val="000F62BC"/>
    <w:rsid w:val="00106D3F"/>
    <w:rsid w:val="001076D8"/>
    <w:rsid w:val="001102E9"/>
    <w:rsid w:val="00120583"/>
    <w:rsid w:val="001218AB"/>
    <w:rsid w:val="001223B9"/>
    <w:rsid w:val="0012716C"/>
    <w:rsid w:val="0013349C"/>
    <w:rsid w:val="00153B61"/>
    <w:rsid w:val="00154B68"/>
    <w:rsid w:val="00156FF0"/>
    <w:rsid w:val="0016068D"/>
    <w:rsid w:val="001665E7"/>
    <w:rsid w:val="001723D9"/>
    <w:rsid w:val="001740B6"/>
    <w:rsid w:val="00177F81"/>
    <w:rsid w:val="00181BCE"/>
    <w:rsid w:val="00182B40"/>
    <w:rsid w:val="00187EB7"/>
    <w:rsid w:val="001A1E38"/>
    <w:rsid w:val="001B1FF4"/>
    <w:rsid w:val="001B2228"/>
    <w:rsid w:val="001C0B73"/>
    <w:rsid w:val="001C3837"/>
    <w:rsid w:val="001C6EC2"/>
    <w:rsid w:val="001E2D93"/>
    <w:rsid w:val="001E3F66"/>
    <w:rsid w:val="00201A8C"/>
    <w:rsid w:val="00204DFF"/>
    <w:rsid w:val="0020650A"/>
    <w:rsid w:val="002104DF"/>
    <w:rsid w:val="00212AF5"/>
    <w:rsid w:val="00222187"/>
    <w:rsid w:val="00231490"/>
    <w:rsid w:val="00234DF9"/>
    <w:rsid w:val="00240268"/>
    <w:rsid w:val="00242786"/>
    <w:rsid w:val="00244227"/>
    <w:rsid w:val="00247070"/>
    <w:rsid w:val="00250E44"/>
    <w:rsid w:val="002544F6"/>
    <w:rsid w:val="00256790"/>
    <w:rsid w:val="00272244"/>
    <w:rsid w:val="002814F8"/>
    <w:rsid w:val="0028245A"/>
    <w:rsid w:val="00296A82"/>
    <w:rsid w:val="002A39F2"/>
    <w:rsid w:val="002A76C5"/>
    <w:rsid w:val="002B0146"/>
    <w:rsid w:val="002C6F59"/>
    <w:rsid w:val="002D0B14"/>
    <w:rsid w:val="002D1E5C"/>
    <w:rsid w:val="002E1565"/>
    <w:rsid w:val="002F37F0"/>
    <w:rsid w:val="002F5CC0"/>
    <w:rsid w:val="002F66AE"/>
    <w:rsid w:val="00302E63"/>
    <w:rsid w:val="0030468D"/>
    <w:rsid w:val="003104BF"/>
    <w:rsid w:val="0032363A"/>
    <w:rsid w:val="00323B50"/>
    <w:rsid w:val="003248FE"/>
    <w:rsid w:val="00326CAD"/>
    <w:rsid w:val="003304CA"/>
    <w:rsid w:val="00330D2F"/>
    <w:rsid w:val="00332970"/>
    <w:rsid w:val="00332AC4"/>
    <w:rsid w:val="00336082"/>
    <w:rsid w:val="00337D0D"/>
    <w:rsid w:val="0035230E"/>
    <w:rsid w:val="00354699"/>
    <w:rsid w:val="00382FEA"/>
    <w:rsid w:val="00383E0E"/>
    <w:rsid w:val="003845DC"/>
    <w:rsid w:val="00387E50"/>
    <w:rsid w:val="00393209"/>
    <w:rsid w:val="00397E0B"/>
    <w:rsid w:val="003A07FD"/>
    <w:rsid w:val="003A23A7"/>
    <w:rsid w:val="003A6508"/>
    <w:rsid w:val="003B245B"/>
    <w:rsid w:val="003B2645"/>
    <w:rsid w:val="003B50A3"/>
    <w:rsid w:val="003B7596"/>
    <w:rsid w:val="003C2F06"/>
    <w:rsid w:val="003C3E37"/>
    <w:rsid w:val="003D71CE"/>
    <w:rsid w:val="00404C3D"/>
    <w:rsid w:val="004110E0"/>
    <w:rsid w:val="00411CE0"/>
    <w:rsid w:val="00413D7F"/>
    <w:rsid w:val="004235C4"/>
    <w:rsid w:val="004264FB"/>
    <w:rsid w:val="0043159C"/>
    <w:rsid w:val="00452ACD"/>
    <w:rsid w:val="00456FE2"/>
    <w:rsid w:val="004571BF"/>
    <w:rsid w:val="004630A1"/>
    <w:rsid w:val="00474412"/>
    <w:rsid w:val="00477CBF"/>
    <w:rsid w:val="00480890"/>
    <w:rsid w:val="00480CCB"/>
    <w:rsid w:val="00482ED9"/>
    <w:rsid w:val="00484E90"/>
    <w:rsid w:val="00486F53"/>
    <w:rsid w:val="0049030B"/>
    <w:rsid w:val="00494251"/>
    <w:rsid w:val="00494E2A"/>
    <w:rsid w:val="00495A49"/>
    <w:rsid w:val="00497B90"/>
    <w:rsid w:val="004A7670"/>
    <w:rsid w:val="004D07BF"/>
    <w:rsid w:val="004D1F00"/>
    <w:rsid w:val="004D6228"/>
    <w:rsid w:val="004D6FC7"/>
    <w:rsid w:val="004E084B"/>
    <w:rsid w:val="004F043E"/>
    <w:rsid w:val="004F2D93"/>
    <w:rsid w:val="005066EA"/>
    <w:rsid w:val="0051575D"/>
    <w:rsid w:val="00516670"/>
    <w:rsid w:val="005220EB"/>
    <w:rsid w:val="005259F4"/>
    <w:rsid w:val="00540FF6"/>
    <w:rsid w:val="00547AC9"/>
    <w:rsid w:val="00556314"/>
    <w:rsid w:val="0056335A"/>
    <w:rsid w:val="00564671"/>
    <w:rsid w:val="00576AF9"/>
    <w:rsid w:val="00582B55"/>
    <w:rsid w:val="005B4C69"/>
    <w:rsid w:val="005B5993"/>
    <w:rsid w:val="005D5816"/>
    <w:rsid w:val="005D7E82"/>
    <w:rsid w:val="005F20A6"/>
    <w:rsid w:val="00610678"/>
    <w:rsid w:val="00612BBC"/>
    <w:rsid w:val="00615C16"/>
    <w:rsid w:val="00622944"/>
    <w:rsid w:val="00623FB4"/>
    <w:rsid w:val="00633B8A"/>
    <w:rsid w:val="00635D78"/>
    <w:rsid w:val="006379AF"/>
    <w:rsid w:val="006439A3"/>
    <w:rsid w:val="006440BA"/>
    <w:rsid w:val="0065148F"/>
    <w:rsid w:val="006625D3"/>
    <w:rsid w:val="0066675A"/>
    <w:rsid w:val="0067304E"/>
    <w:rsid w:val="00676BAA"/>
    <w:rsid w:val="00676DD6"/>
    <w:rsid w:val="0069677C"/>
    <w:rsid w:val="006A2040"/>
    <w:rsid w:val="006A5E14"/>
    <w:rsid w:val="006B4DD5"/>
    <w:rsid w:val="006C1792"/>
    <w:rsid w:val="006C180D"/>
    <w:rsid w:val="006E0901"/>
    <w:rsid w:val="006E155E"/>
    <w:rsid w:val="006E3D00"/>
    <w:rsid w:val="006F5EEB"/>
    <w:rsid w:val="0070663E"/>
    <w:rsid w:val="00714BB6"/>
    <w:rsid w:val="00730089"/>
    <w:rsid w:val="007409A4"/>
    <w:rsid w:val="00740D14"/>
    <w:rsid w:val="00771582"/>
    <w:rsid w:val="007757F8"/>
    <w:rsid w:val="0079280F"/>
    <w:rsid w:val="00792A31"/>
    <w:rsid w:val="007A11D4"/>
    <w:rsid w:val="007A5B23"/>
    <w:rsid w:val="007B1499"/>
    <w:rsid w:val="007B1DEC"/>
    <w:rsid w:val="007B7E93"/>
    <w:rsid w:val="007C2A41"/>
    <w:rsid w:val="007E54D9"/>
    <w:rsid w:val="00801016"/>
    <w:rsid w:val="00804B30"/>
    <w:rsid w:val="00805438"/>
    <w:rsid w:val="00814584"/>
    <w:rsid w:val="0081532B"/>
    <w:rsid w:val="00825267"/>
    <w:rsid w:val="00836AF9"/>
    <w:rsid w:val="00844788"/>
    <w:rsid w:val="00850C77"/>
    <w:rsid w:val="00851A13"/>
    <w:rsid w:val="0085334A"/>
    <w:rsid w:val="008603AF"/>
    <w:rsid w:val="008627ED"/>
    <w:rsid w:val="00864AF4"/>
    <w:rsid w:val="00872786"/>
    <w:rsid w:val="0087381D"/>
    <w:rsid w:val="008739CA"/>
    <w:rsid w:val="00873F84"/>
    <w:rsid w:val="0088075A"/>
    <w:rsid w:val="008903E5"/>
    <w:rsid w:val="00892000"/>
    <w:rsid w:val="008B4CBD"/>
    <w:rsid w:val="008C62CD"/>
    <w:rsid w:val="008D2F86"/>
    <w:rsid w:val="008D3110"/>
    <w:rsid w:val="008D42F6"/>
    <w:rsid w:val="008E19A2"/>
    <w:rsid w:val="008E4430"/>
    <w:rsid w:val="008F443C"/>
    <w:rsid w:val="00912069"/>
    <w:rsid w:val="009150C4"/>
    <w:rsid w:val="00923781"/>
    <w:rsid w:val="00924971"/>
    <w:rsid w:val="00935A7C"/>
    <w:rsid w:val="009365DB"/>
    <w:rsid w:val="009577A0"/>
    <w:rsid w:val="009669DC"/>
    <w:rsid w:val="00985EA6"/>
    <w:rsid w:val="009A1D53"/>
    <w:rsid w:val="009A6BC8"/>
    <w:rsid w:val="009B00C6"/>
    <w:rsid w:val="009B017E"/>
    <w:rsid w:val="009B18F7"/>
    <w:rsid w:val="009C09BE"/>
    <w:rsid w:val="009C47C0"/>
    <w:rsid w:val="009C70C1"/>
    <w:rsid w:val="009E3672"/>
    <w:rsid w:val="009E49AF"/>
    <w:rsid w:val="009F20EA"/>
    <w:rsid w:val="009F4127"/>
    <w:rsid w:val="00A01797"/>
    <w:rsid w:val="00A0498D"/>
    <w:rsid w:val="00A10E78"/>
    <w:rsid w:val="00A12999"/>
    <w:rsid w:val="00A15060"/>
    <w:rsid w:val="00A278EE"/>
    <w:rsid w:val="00A307AB"/>
    <w:rsid w:val="00A342FA"/>
    <w:rsid w:val="00A431AB"/>
    <w:rsid w:val="00A45548"/>
    <w:rsid w:val="00A5791E"/>
    <w:rsid w:val="00A64C96"/>
    <w:rsid w:val="00A722F7"/>
    <w:rsid w:val="00A72F67"/>
    <w:rsid w:val="00A73819"/>
    <w:rsid w:val="00A83B42"/>
    <w:rsid w:val="00A83FDE"/>
    <w:rsid w:val="00A91C4F"/>
    <w:rsid w:val="00AA156F"/>
    <w:rsid w:val="00AA3E92"/>
    <w:rsid w:val="00AA79BC"/>
    <w:rsid w:val="00AB1031"/>
    <w:rsid w:val="00AB4C8B"/>
    <w:rsid w:val="00AB5090"/>
    <w:rsid w:val="00AB709F"/>
    <w:rsid w:val="00AC2CD2"/>
    <w:rsid w:val="00AC3406"/>
    <w:rsid w:val="00AD0647"/>
    <w:rsid w:val="00AD09CA"/>
    <w:rsid w:val="00AE04B6"/>
    <w:rsid w:val="00AE5A89"/>
    <w:rsid w:val="00AE5F9E"/>
    <w:rsid w:val="00AF46E4"/>
    <w:rsid w:val="00AF48F7"/>
    <w:rsid w:val="00AF495C"/>
    <w:rsid w:val="00B1698B"/>
    <w:rsid w:val="00B21377"/>
    <w:rsid w:val="00B52B92"/>
    <w:rsid w:val="00B55109"/>
    <w:rsid w:val="00B62B99"/>
    <w:rsid w:val="00B71B3B"/>
    <w:rsid w:val="00B862D4"/>
    <w:rsid w:val="00B972F6"/>
    <w:rsid w:val="00BA4CB8"/>
    <w:rsid w:val="00BA7949"/>
    <w:rsid w:val="00BB3258"/>
    <w:rsid w:val="00BB3C27"/>
    <w:rsid w:val="00BC4082"/>
    <w:rsid w:val="00BC678E"/>
    <w:rsid w:val="00BC6B48"/>
    <w:rsid w:val="00BD57D0"/>
    <w:rsid w:val="00BD67C0"/>
    <w:rsid w:val="00BE0D7B"/>
    <w:rsid w:val="00C171A5"/>
    <w:rsid w:val="00C32E8D"/>
    <w:rsid w:val="00C32FF1"/>
    <w:rsid w:val="00C33F3D"/>
    <w:rsid w:val="00C40504"/>
    <w:rsid w:val="00C44B95"/>
    <w:rsid w:val="00C44C1F"/>
    <w:rsid w:val="00C44EE4"/>
    <w:rsid w:val="00C47ED4"/>
    <w:rsid w:val="00C523E3"/>
    <w:rsid w:val="00C60E54"/>
    <w:rsid w:val="00C634B7"/>
    <w:rsid w:val="00C66436"/>
    <w:rsid w:val="00C70D1B"/>
    <w:rsid w:val="00C74C48"/>
    <w:rsid w:val="00C76360"/>
    <w:rsid w:val="00C84D2D"/>
    <w:rsid w:val="00C85B91"/>
    <w:rsid w:val="00C906B9"/>
    <w:rsid w:val="00CB2F33"/>
    <w:rsid w:val="00CD24F4"/>
    <w:rsid w:val="00CE09A2"/>
    <w:rsid w:val="00CE0D5A"/>
    <w:rsid w:val="00CE328C"/>
    <w:rsid w:val="00CE6834"/>
    <w:rsid w:val="00CE7A65"/>
    <w:rsid w:val="00CF5E4D"/>
    <w:rsid w:val="00CF6EF6"/>
    <w:rsid w:val="00D02CB2"/>
    <w:rsid w:val="00D04E86"/>
    <w:rsid w:val="00D11ECB"/>
    <w:rsid w:val="00D13A4F"/>
    <w:rsid w:val="00D13FC9"/>
    <w:rsid w:val="00D21C64"/>
    <w:rsid w:val="00D236D0"/>
    <w:rsid w:val="00D27A72"/>
    <w:rsid w:val="00D3644E"/>
    <w:rsid w:val="00D427F6"/>
    <w:rsid w:val="00D44F60"/>
    <w:rsid w:val="00D57D8D"/>
    <w:rsid w:val="00D6061D"/>
    <w:rsid w:val="00D92061"/>
    <w:rsid w:val="00DA1F10"/>
    <w:rsid w:val="00DA5FF0"/>
    <w:rsid w:val="00DA7387"/>
    <w:rsid w:val="00DB25C7"/>
    <w:rsid w:val="00DB3DF8"/>
    <w:rsid w:val="00DC3E8A"/>
    <w:rsid w:val="00DC5BCA"/>
    <w:rsid w:val="00DD41F1"/>
    <w:rsid w:val="00DD63E0"/>
    <w:rsid w:val="00DE45E3"/>
    <w:rsid w:val="00DE697D"/>
    <w:rsid w:val="00DF4FF7"/>
    <w:rsid w:val="00DF7B92"/>
    <w:rsid w:val="00E00D1A"/>
    <w:rsid w:val="00E22F1D"/>
    <w:rsid w:val="00E2632F"/>
    <w:rsid w:val="00E42274"/>
    <w:rsid w:val="00E454C2"/>
    <w:rsid w:val="00E626A9"/>
    <w:rsid w:val="00E82D65"/>
    <w:rsid w:val="00E84505"/>
    <w:rsid w:val="00E90CAA"/>
    <w:rsid w:val="00E91599"/>
    <w:rsid w:val="00E93108"/>
    <w:rsid w:val="00E93D1C"/>
    <w:rsid w:val="00E968B6"/>
    <w:rsid w:val="00EA612E"/>
    <w:rsid w:val="00EA65C2"/>
    <w:rsid w:val="00EA6F3D"/>
    <w:rsid w:val="00EC36E8"/>
    <w:rsid w:val="00EC4448"/>
    <w:rsid w:val="00EC71D8"/>
    <w:rsid w:val="00ED0062"/>
    <w:rsid w:val="00ED7DB3"/>
    <w:rsid w:val="00EE0B99"/>
    <w:rsid w:val="00EE4A59"/>
    <w:rsid w:val="00EF3BED"/>
    <w:rsid w:val="00EF5082"/>
    <w:rsid w:val="00EF539C"/>
    <w:rsid w:val="00F1794A"/>
    <w:rsid w:val="00F204EC"/>
    <w:rsid w:val="00F23F81"/>
    <w:rsid w:val="00F32866"/>
    <w:rsid w:val="00F46E31"/>
    <w:rsid w:val="00F47A9E"/>
    <w:rsid w:val="00F54AF6"/>
    <w:rsid w:val="00F919A2"/>
    <w:rsid w:val="00FA3C10"/>
    <w:rsid w:val="00FA4F73"/>
    <w:rsid w:val="00FA72A4"/>
    <w:rsid w:val="00FB17A9"/>
    <w:rsid w:val="00FB30C9"/>
    <w:rsid w:val="00FC41E4"/>
    <w:rsid w:val="00FC5077"/>
    <w:rsid w:val="00FD1D77"/>
    <w:rsid w:val="00FD3E81"/>
    <w:rsid w:val="00FD3F1F"/>
    <w:rsid w:val="00FE0567"/>
    <w:rsid w:val="00FF132D"/>
    <w:rsid w:val="00FF5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68D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16068D"/>
    <w:pPr>
      <w:keepNext/>
      <w:jc w:val="lowKashida"/>
      <w:outlineLvl w:val="0"/>
    </w:pPr>
    <w:rPr>
      <w:rFonts w:cs="Simplified Arabic"/>
      <w:b/>
      <w:bCs/>
      <w:szCs w:val="20"/>
      <w:lang w:eastAsia="en-US"/>
    </w:rPr>
  </w:style>
  <w:style w:type="paragraph" w:styleId="Heading2">
    <w:name w:val="heading 2"/>
    <w:basedOn w:val="Normal"/>
    <w:next w:val="Normal"/>
    <w:qFormat/>
    <w:rsid w:val="0016068D"/>
    <w:pPr>
      <w:keepNext/>
      <w:spacing w:before="20" w:after="20"/>
      <w:jc w:val="center"/>
      <w:outlineLvl w:val="1"/>
    </w:pPr>
    <w:rPr>
      <w:rFonts w:cs="Simplified Arabic"/>
      <w:b/>
      <w:bCs/>
      <w:lang w:eastAsia="en-US"/>
    </w:rPr>
  </w:style>
  <w:style w:type="paragraph" w:styleId="Heading3">
    <w:name w:val="heading 3"/>
    <w:basedOn w:val="Normal"/>
    <w:next w:val="Normal"/>
    <w:qFormat/>
    <w:rsid w:val="0016068D"/>
    <w:pPr>
      <w:keepNext/>
      <w:spacing w:before="20" w:after="20"/>
      <w:jc w:val="center"/>
      <w:outlineLvl w:val="2"/>
    </w:pPr>
    <w:rPr>
      <w:rFonts w:cs="Simplified Arabic"/>
      <w:lang w:eastAsia="en-US"/>
    </w:rPr>
  </w:style>
  <w:style w:type="paragraph" w:styleId="Heading4">
    <w:name w:val="heading 4"/>
    <w:basedOn w:val="Normal"/>
    <w:next w:val="Normal"/>
    <w:qFormat/>
    <w:rsid w:val="0016068D"/>
    <w:pPr>
      <w:keepNext/>
      <w:jc w:val="center"/>
      <w:outlineLvl w:val="3"/>
    </w:pPr>
    <w:rPr>
      <w:rFonts w:cs="Simplified Arabic"/>
      <w:b/>
      <w:bCs/>
      <w:sz w:val="18"/>
      <w:szCs w:val="18"/>
    </w:rPr>
  </w:style>
  <w:style w:type="paragraph" w:styleId="Heading5">
    <w:name w:val="heading 5"/>
    <w:basedOn w:val="Normal"/>
    <w:next w:val="Normal"/>
    <w:qFormat/>
    <w:rsid w:val="0016068D"/>
    <w:pPr>
      <w:keepNext/>
      <w:ind w:right="-180"/>
      <w:jc w:val="center"/>
      <w:outlineLvl w:val="4"/>
    </w:pPr>
    <w:rPr>
      <w:rFonts w:cs="Simplified Arabic"/>
      <w:b/>
      <w:bCs/>
      <w:sz w:val="22"/>
      <w:szCs w:val="22"/>
      <w:lang w:eastAsia="en-US"/>
    </w:rPr>
  </w:style>
  <w:style w:type="paragraph" w:styleId="Heading6">
    <w:name w:val="heading 6"/>
    <w:basedOn w:val="Normal"/>
    <w:next w:val="Normal"/>
    <w:qFormat/>
    <w:rsid w:val="0016068D"/>
    <w:pPr>
      <w:keepNext/>
      <w:numPr>
        <w:numId w:val="2"/>
      </w:numPr>
      <w:tabs>
        <w:tab w:val="left" w:pos="1470"/>
      </w:tabs>
      <w:ind w:right="0"/>
      <w:jc w:val="lowKashida"/>
      <w:outlineLvl w:val="5"/>
    </w:pPr>
    <w:rPr>
      <w:rFonts w:cs="Simplified Arabic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qFormat/>
    <w:rsid w:val="0016068D"/>
    <w:pPr>
      <w:keepNext/>
      <w:numPr>
        <w:numId w:val="1"/>
      </w:numPr>
      <w:overflowPunct w:val="0"/>
      <w:autoSpaceDE w:val="0"/>
      <w:autoSpaceDN w:val="0"/>
      <w:adjustRightInd w:val="0"/>
      <w:ind w:right="360"/>
      <w:jc w:val="lowKashida"/>
      <w:textAlignment w:val="baseline"/>
      <w:outlineLvl w:val="6"/>
    </w:pPr>
    <w:rPr>
      <w:rFonts w:cs="Simplified Arabic"/>
      <w:noProof/>
      <w:lang w:eastAsia="en-US"/>
    </w:rPr>
  </w:style>
  <w:style w:type="paragraph" w:styleId="Heading8">
    <w:name w:val="heading 8"/>
    <w:basedOn w:val="Normal"/>
    <w:next w:val="Normal"/>
    <w:qFormat/>
    <w:rsid w:val="0016068D"/>
    <w:pPr>
      <w:keepNext/>
      <w:jc w:val="right"/>
      <w:outlineLvl w:val="7"/>
    </w:pPr>
    <w:rPr>
      <w:rFonts w:ascii="Arial" w:hAnsi="Arial" w:cs="Arial"/>
      <w:b/>
      <w:bCs/>
      <w:sz w:val="16"/>
      <w:szCs w:val="16"/>
      <w:lang w:eastAsia="en-US"/>
    </w:rPr>
  </w:style>
  <w:style w:type="paragraph" w:styleId="Heading9">
    <w:name w:val="heading 9"/>
    <w:basedOn w:val="Normal"/>
    <w:next w:val="Normal"/>
    <w:qFormat/>
    <w:rsid w:val="0016068D"/>
    <w:pPr>
      <w:keepNext/>
      <w:bidi w:val="0"/>
      <w:outlineLvl w:val="8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qFormat/>
    <w:rsid w:val="0016068D"/>
    <w:pPr>
      <w:jc w:val="center"/>
    </w:pPr>
    <w:rPr>
      <w:rFonts w:cs="Simplified Arabic"/>
      <w:b/>
      <w:bCs/>
    </w:rPr>
  </w:style>
  <w:style w:type="paragraph" w:customStyle="1" w:styleId="xl28">
    <w:name w:val="xl28"/>
    <w:basedOn w:val="Normal"/>
    <w:rsid w:val="0016068D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styleId="Caption">
    <w:name w:val="caption"/>
    <w:basedOn w:val="Normal"/>
    <w:next w:val="Normal"/>
    <w:qFormat/>
    <w:rsid w:val="0016068D"/>
    <w:pPr>
      <w:jc w:val="center"/>
    </w:pPr>
    <w:rPr>
      <w:rFonts w:cs="Simplified Arabic"/>
      <w:b/>
      <w:bCs/>
      <w:szCs w:val="28"/>
      <w:lang w:eastAsia="en-US"/>
    </w:rPr>
  </w:style>
  <w:style w:type="paragraph" w:styleId="Title">
    <w:name w:val="Title"/>
    <w:basedOn w:val="Normal"/>
    <w:qFormat/>
    <w:rsid w:val="0016068D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  <w:lang w:eastAsia="en-US"/>
    </w:rPr>
  </w:style>
  <w:style w:type="character" w:styleId="Hyperlink">
    <w:name w:val="Hyperlink"/>
    <w:basedOn w:val="DefaultParagraphFont"/>
    <w:semiHidden/>
    <w:rsid w:val="0016068D"/>
    <w:rPr>
      <w:color w:val="0000FF"/>
      <w:u w:val="single"/>
    </w:rPr>
  </w:style>
  <w:style w:type="character" w:styleId="PageNumber">
    <w:name w:val="page number"/>
    <w:basedOn w:val="DefaultParagraphFont"/>
    <w:semiHidden/>
    <w:rsid w:val="0016068D"/>
  </w:style>
  <w:style w:type="paragraph" w:styleId="Footer">
    <w:name w:val="footer"/>
    <w:basedOn w:val="Normal"/>
    <w:semiHidden/>
    <w:rsid w:val="0016068D"/>
    <w:pPr>
      <w:tabs>
        <w:tab w:val="center" w:pos="4153"/>
        <w:tab w:val="right" w:pos="8306"/>
      </w:tabs>
    </w:pPr>
    <w:rPr>
      <w:rFonts w:cs="Traditional Arabic"/>
      <w:sz w:val="20"/>
      <w:szCs w:val="20"/>
      <w:lang w:eastAsia="en-US"/>
    </w:rPr>
  </w:style>
  <w:style w:type="paragraph" w:customStyle="1" w:styleId="xl24">
    <w:name w:val="xl24"/>
    <w:basedOn w:val="Normal"/>
    <w:rsid w:val="0016068D"/>
    <w:pPr>
      <w:bidi w:val="0"/>
      <w:spacing w:before="100" w:beforeAutospacing="1" w:after="100" w:afterAutospacing="1"/>
      <w:textAlignment w:val="center"/>
    </w:pPr>
    <w:rPr>
      <w:rFonts w:eastAsia="Arial Unicode MS"/>
    </w:rPr>
  </w:style>
  <w:style w:type="paragraph" w:styleId="BodyText3">
    <w:name w:val="Body Text 3"/>
    <w:basedOn w:val="Normal"/>
    <w:semiHidden/>
    <w:rsid w:val="0016068D"/>
    <w:pPr>
      <w:jc w:val="center"/>
    </w:pPr>
    <w:rPr>
      <w:rFonts w:cs="Simplified Arabic"/>
      <w:b/>
      <w:bCs/>
      <w:sz w:val="22"/>
      <w:szCs w:val="22"/>
    </w:rPr>
  </w:style>
  <w:style w:type="paragraph" w:customStyle="1" w:styleId="xl31">
    <w:name w:val="xl31"/>
    <w:basedOn w:val="Normal"/>
    <w:rsid w:val="0016068D"/>
    <w:pPr>
      <w:bidi w:val="0"/>
      <w:spacing w:before="100" w:beforeAutospacing="1" w:after="100" w:afterAutospacing="1"/>
      <w:jc w:val="right"/>
    </w:pPr>
    <w:rPr>
      <w:rFonts w:ascii="Arial" w:eastAsia="Arial Unicode MS" w:hAnsi="Arial" w:cs="Arial"/>
      <w:sz w:val="18"/>
      <w:szCs w:val="18"/>
    </w:rPr>
  </w:style>
  <w:style w:type="paragraph" w:customStyle="1" w:styleId="xl27">
    <w:name w:val="xl27"/>
    <w:basedOn w:val="Normal"/>
    <w:rsid w:val="0016068D"/>
    <w:pPr>
      <w:pBdr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25">
    <w:name w:val="xl25"/>
    <w:basedOn w:val="Normal"/>
    <w:rsid w:val="0016068D"/>
    <w:pPr>
      <w:pBdr>
        <w:left w:val="single" w:sz="4" w:space="0" w:color="auto"/>
      </w:pBdr>
      <w:bidi w:val="0"/>
      <w:spacing w:before="100" w:beforeAutospacing="1" w:after="100" w:afterAutospacing="1"/>
      <w:jc w:val="center"/>
    </w:pPr>
    <w:rPr>
      <w:rFonts w:ascii="Arial Unicode MS" w:eastAsia="Arial Unicode MS" w:hAnsi="Arial Unicode MS" w:cs="Simplified Arabic" w:hint="cs"/>
      <w:b/>
      <w:bCs/>
      <w:sz w:val="18"/>
      <w:szCs w:val="18"/>
    </w:rPr>
  </w:style>
  <w:style w:type="paragraph" w:customStyle="1" w:styleId="xl51">
    <w:name w:val="xl51"/>
    <w:basedOn w:val="Normal"/>
    <w:rsid w:val="0016068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22">
    <w:name w:val="xl22"/>
    <w:basedOn w:val="Normal"/>
    <w:rsid w:val="0016068D"/>
    <w:pPr>
      <w:bidi w:val="0"/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8"/>
      <w:szCs w:val="18"/>
    </w:rPr>
  </w:style>
  <w:style w:type="character" w:customStyle="1" w:styleId="shorttext1">
    <w:name w:val="short_text1"/>
    <w:basedOn w:val="DefaultParagraphFont"/>
    <w:rsid w:val="0016068D"/>
    <w:rPr>
      <w:spacing w:val="324"/>
      <w:sz w:val="29"/>
      <w:szCs w:val="29"/>
    </w:rPr>
  </w:style>
  <w:style w:type="character" w:customStyle="1" w:styleId="mediumtext1">
    <w:name w:val="medium_text1"/>
    <w:basedOn w:val="DefaultParagraphFont"/>
    <w:rsid w:val="0016068D"/>
    <w:rPr>
      <w:spacing w:val="360"/>
      <w:sz w:val="24"/>
      <w:szCs w:val="24"/>
    </w:rPr>
  </w:style>
  <w:style w:type="paragraph" w:styleId="BodyTextIndent">
    <w:name w:val="Body Text Indent"/>
    <w:basedOn w:val="Normal"/>
    <w:semiHidden/>
    <w:rsid w:val="0016068D"/>
    <w:pPr>
      <w:ind w:left="-356"/>
      <w:jc w:val="center"/>
    </w:pPr>
    <w:rPr>
      <w:rFonts w:ascii="Arial" w:hAnsi="Arial" w:cs="Arial"/>
      <w:b/>
      <w:bCs/>
      <w:sz w:val="22"/>
      <w:szCs w:val="22"/>
      <w:lang w:eastAsia="en-US"/>
    </w:rPr>
  </w:style>
  <w:style w:type="paragraph" w:styleId="Header">
    <w:name w:val="header"/>
    <w:basedOn w:val="Normal"/>
    <w:semiHidden/>
    <w:rsid w:val="0016068D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semiHidden/>
    <w:rsid w:val="0016068D"/>
    <w:pPr>
      <w:ind w:hanging="198"/>
      <w:jc w:val="center"/>
    </w:pPr>
    <w:rPr>
      <w:rFonts w:ascii="Arial" w:hAnsi="Arial" w:cs="Simplified Arabic"/>
      <w:b/>
      <w:bCs/>
      <w:sz w:val="22"/>
      <w:szCs w:val="22"/>
      <w:lang w:eastAsia="en-US"/>
    </w:rPr>
  </w:style>
  <w:style w:type="character" w:styleId="FollowedHyperlink">
    <w:name w:val="FollowedHyperlink"/>
    <w:basedOn w:val="DefaultParagraphFont"/>
    <w:semiHidden/>
    <w:rsid w:val="0016068D"/>
    <w:rPr>
      <w:color w:val="800080"/>
      <w:u w:val="single"/>
    </w:rPr>
  </w:style>
  <w:style w:type="paragraph" w:styleId="NormalWeb">
    <w:name w:val="Normal (Web)"/>
    <w:basedOn w:val="Normal"/>
    <w:semiHidden/>
    <w:rsid w:val="0016068D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BlockText">
    <w:name w:val="Block Text"/>
    <w:basedOn w:val="Normal"/>
    <w:semiHidden/>
    <w:rsid w:val="0016068D"/>
    <w:pPr>
      <w:ind w:left="210" w:right="180"/>
      <w:jc w:val="lowKashida"/>
    </w:pPr>
    <w:rPr>
      <w:rFonts w:cs="Simplified Arabic"/>
      <w:sz w:val="18"/>
      <w:szCs w:val="18"/>
      <w:lang w:eastAsia="en-US"/>
    </w:rPr>
  </w:style>
  <w:style w:type="paragraph" w:styleId="BodyText">
    <w:name w:val="Body Text"/>
    <w:basedOn w:val="Normal"/>
    <w:semiHidden/>
    <w:rsid w:val="0016068D"/>
    <w:rPr>
      <w:rFonts w:cs="Simplified Arabic"/>
      <w:sz w:val="22"/>
      <w:szCs w:val="22"/>
      <w:lang w:eastAsia="en-US"/>
    </w:rPr>
  </w:style>
  <w:style w:type="paragraph" w:styleId="BodyTextIndent3">
    <w:name w:val="Body Text Indent 3"/>
    <w:basedOn w:val="Normal"/>
    <w:semiHidden/>
    <w:rsid w:val="0016068D"/>
    <w:pPr>
      <w:ind w:firstLine="30"/>
      <w:jc w:val="lowKashida"/>
    </w:pPr>
    <w:rPr>
      <w:rFonts w:cs="Simplified Arabic"/>
      <w:sz w:val="18"/>
      <w:szCs w:val="18"/>
    </w:rPr>
  </w:style>
  <w:style w:type="paragraph" w:styleId="BodyText2">
    <w:name w:val="Body Text 2"/>
    <w:basedOn w:val="Normal"/>
    <w:semiHidden/>
    <w:rsid w:val="0016068D"/>
    <w:rPr>
      <w:rFonts w:ascii="Arial" w:hAnsi="Arial" w:cs="Simplified Arabic"/>
      <w:sz w:val="20"/>
      <w:szCs w:val="20"/>
      <w:lang w:eastAsia="en-US"/>
    </w:rPr>
  </w:style>
  <w:style w:type="character" w:customStyle="1" w:styleId="longtext1">
    <w:name w:val="long_text1"/>
    <w:basedOn w:val="DefaultParagraphFont"/>
    <w:rsid w:val="0016068D"/>
    <w:rPr>
      <w:spacing w:val="40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B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B48"/>
    <w:rPr>
      <w:rFonts w:ascii="Tahoma" w:hAnsi="Tahoma" w:cs="Tahoma"/>
      <w:sz w:val="16"/>
      <w:szCs w:val="16"/>
      <w:lang w:eastAsia="ar-SA"/>
    </w:rPr>
  </w:style>
  <w:style w:type="character" w:customStyle="1" w:styleId="longtext">
    <w:name w:val="long_text"/>
    <w:basedOn w:val="DefaultParagraphFont"/>
    <w:rsid w:val="00C76360"/>
  </w:style>
  <w:style w:type="character" w:customStyle="1" w:styleId="shorttext">
    <w:name w:val="short_text"/>
    <w:basedOn w:val="DefaultParagraphFont"/>
    <w:rsid w:val="00393209"/>
  </w:style>
  <w:style w:type="paragraph" w:styleId="ListParagraph">
    <w:name w:val="List Paragraph"/>
    <w:basedOn w:val="Normal"/>
    <w:uiPriority w:val="34"/>
    <w:qFormat/>
    <w:rsid w:val="00A72F67"/>
    <w:pPr>
      <w:ind w:left="720"/>
      <w:contextualSpacing/>
    </w:pPr>
  </w:style>
  <w:style w:type="character" w:customStyle="1" w:styleId="hps">
    <w:name w:val="hps"/>
    <w:basedOn w:val="DefaultParagraphFont"/>
    <w:rsid w:val="003523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9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39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6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8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841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35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023480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295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7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85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05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0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7841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15683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8280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57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52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52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952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570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62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32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192108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6256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97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15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8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26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272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43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953708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448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1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42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9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77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50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400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120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224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154373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785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4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0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377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058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155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196498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6674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6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0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78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431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217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772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746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2032493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842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1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3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7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50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2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862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035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795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51082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46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8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6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70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0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00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650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146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2005014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512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2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3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8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9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01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79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26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426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327393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41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44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68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56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89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09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923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5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96348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77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3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0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2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463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89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98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603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653342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530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7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4598540145985694"/>
          <c:y val="0.18099547511312775"/>
          <c:w val="0.85644768856449294"/>
          <c:h val="0.51583710407239758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  <a:ln w="12692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2"/>
                <c:pt idx="0">
                  <c:v>2011</c:v>
                </c:pt>
                <c:pt idx="1">
                  <c:v>2014</c:v>
                </c:pt>
              </c:numCache>
            </c:numRef>
          </c:cat>
          <c:val>
            <c:numRef>
              <c:f>Sheet1!$B$2:$E$2</c:f>
              <c:numCache>
                <c:formatCode>0.0</c:formatCode>
                <c:ptCount val="2"/>
                <c:pt idx="0">
                  <c:v>96.6</c:v>
                </c:pt>
                <c:pt idx="1">
                  <c:v>96.2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rgbClr val="FFCC99"/>
            </a:solidFill>
            <a:ln w="12692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3.0775707996034607E-3"/>
                  <c:y val="-3.9158103208081121E-2"/>
                </c:manualLayout>
              </c:layout>
              <c:dLblPos val="ctr"/>
              <c:showVal val="1"/>
            </c:dLbl>
            <c:dLbl>
              <c:idx val="1"/>
              <c:layout>
                <c:manualLayout>
                  <c:x val="0"/>
                  <c:y val="-3.9186786583770311E-2"/>
                </c:manualLayout>
              </c:layout>
              <c:dLblPos val="ctr"/>
              <c:showVal val="1"/>
            </c:dLbl>
            <c:dLbl>
              <c:idx val="2"/>
              <c:layout>
                <c:manualLayout>
                  <c:x val="-2.4563578893794059E-7"/>
                  <c:y val="-5.039536723767199E-2"/>
                </c:manualLayout>
              </c:layout>
              <c:dLblPos val="ctr"/>
              <c:showVal val="1"/>
            </c:dLbl>
            <c:txPr>
              <a:bodyPr/>
              <a:lstStyle/>
              <a:p>
                <a:pPr>
                  <a:defRPr lang="ar-SA"/>
                </a:pPr>
                <a:endParaRPr lang="ar-SA"/>
              </a:p>
            </c:txPr>
            <c:dLblPos val="ctr"/>
            <c:showVal val="1"/>
          </c:dLbls>
          <c:cat>
            <c:numRef>
              <c:f>Sheet1!$B$1:$E$1</c:f>
              <c:numCache>
                <c:formatCode>General</c:formatCode>
                <c:ptCount val="2"/>
                <c:pt idx="0">
                  <c:v>2011</c:v>
                </c:pt>
                <c:pt idx="1">
                  <c:v>2014</c:v>
                </c:pt>
              </c:numCache>
            </c:numRef>
          </c:cat>
          <c:val>
            <c:numRef>
              <c:f>Sheet1!$B$3:$E$3</c:f>
              <c:numCache>
                <c:formatCode>0.0</c:formatCode>
                <c:ptCount val="2"/>
                <c:pt idx="0">
                  <c:v>3.4</c:v>
                </c:pt>
                <c:pt idx="1">
                  <c:v>3.8</c:v>
                </c:pt>
              </c:numCache>
            </c:numRef>
          </c:val>
        </c:ser>
        <c:dLbls>
          <c:showVal val="1"/>
        </c:dLbls>
        <c:overlap val="100"/>
        <c:axId val="55825152"/>
        <c:axId val="55827072"/>
      </c:barChart>
      <c:catAx>
        <c:axId val="55825152"/>
        <c:scaling>
          <c:orientation val="minMax"/>
        </c:scaling>
        <c:axPos val="b"/>
        <c:majorGridlines>
          <c:spPr>
            <a:ln w="12692">
              <a:solidFill>
                <a:schemeClr val="bg1"/>
              </a:solidFill>
              <a:prstDash val="solid"/>
            </a:ln>
          </c:spPr>
        </c:majorGridlines>
        <c:minorGridlines>
          <c:spPr>
            <a:ln w="3173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lang="ar-SA" sz="874" b="0" i="0" u="none" strike="noStrike" baseline="0">
                    <a:solidFill>
                      <a:srgbClr val="000000"/>
                    </a:solidFill>
                    <a:latin typeface="simp"/>
                    <a:ea typeface="simp"/>
                    <a:cs typeface="simp"/>
                  </a:defRPr>
                </a:pPr>
                <a:r>
                  <a:rPr lang="ar-SA"/>
                  <a:t>السنة </a:t>
                </a:r>
                <a:r>
                  <a:rPr lang="en-IE"/>
                  <a:t>Years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0.46228718303876182"/>
              <c:y val="0.86125599741101744"/>
            </c:manualLayout>
          </c:layout>
          <c:spPr>
            <a:noFill/>
            <a:ln w="25384">
              <a:noFill/>
            </a:ln>
          </c:spPr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900" b="0" i="0" u="none" strike="noStrike" baseline="0">
                <a:solidFill>
                  <a:srgbClr val="000000"/>
                </a:solidFill>
                <a:latin typeface="simp"/>
                <a:ea typeface="simp"/>
                <a:cs typeface="simp"/>
              </a:defRPr>
            </a:pPr>
            <a:endParaRPr lang="ar-SA"/>
          </a:p>
        </c:txPr>
        <c:crossAx val="55827072"/>
        <c:crossesAt val="0"/>
        <c:auto val="1"/>
        <c:lblAlgn val="ctr"/>
        <c:lblOffset val="100"/>
        <c:tickLblSkip val="1"/>
        <c:tickMarkSkip val="1"/>
      </c:catAx>
      <c:valAx>
        <c:axId val="55827072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 lang="ar-SA" sz="900" b="0" i="0" u="none" strike="noStrike" baseline="0">
                    <a:solidFill>
                      <a:srgbClr val="000000"/>
                    </a:solidFill>
                    <a:latin typeface="simp"/>
                    <a:ea typeface="simp"/>
                    <a:cs typeface="simp"/>
                  </a:defRPr>
                </a:pPr>
                <a:r>
                  <a:rPr lang="en-US" sz="900"/>
                  <a:t> Percentage   </a:t>
                </a:r>
                <a:r>
                  <a:rPr lang="ar-SA" sz="900"/>
                  <a:t>النسبة  </a:t>
                </a:r>
              </a:p>
            </c:rich>
          </c:tx>
          <c:layout>
            <c:manualLayout>
              <c:xMode val="edge"/>
              <c:yMode val="edge"/>
              <c:x val="1.4598540145985463E-2"/>
              <c:y val="0.21719457013574661"/>
            </c:manualLayout>
          </c:layout>
          <c:spPr>
            <a:noFill/>
            <a:ln w="25384">
              <a:noFill/>
            </a:ln>
          </c:spPr>
        </c:title>
        <c:numFmt formatCode="@" sourceLinked="0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900" b="0" i="0" u="none" strike="noStrike" baseline="0">
                <a:solidFill>
                  <a:srgbClr val="000000"/>
                </a:solidFill>
                <a:latin typeface="simp"/>
                <a:ea typeface="simp"/>
                <a:cs typeface="simp"/>
              </a:defRPr>
            </a:pPr>
            <a:endParaRPr lang="ar-SA"/>
          </a:p>
        </c:txPr>
        <c:crossAx val="55825152"/>
        <c:crosses val="autoZero"/>
        <c:crossBetween val="between"/>
        <c:majorUnit val="20"/>
        <c:minorUnit val="20"/>
      </c:valAx>
      <c:spPr>
        <a:noFill/>
        <a:ln w="25384">
          <a:noFill/>
        </a:ln>
      </c:spPr>
    </c:plotArea>
    <c:legend>
      <c:legendPos val="b"/>
      <c:layout>
        <c:manualLayout>
          <c:xMode val="edge"/>
          <c:yMode val="edge"/>
          <c:x val="0.42092457420926327"/>
          <c:y val="2.6301309223469963E-2"/>
          <c:w val="0.36981680639403658"/>
          <c:h val="9.04975260817385E-2"/>
        </c:manualLayout>
      </c:layout>
      <c:spPr>
        <a:solidFill>
          <a:srgbClr val="FFFFFF"/>
        </a:solidFill>
        <a:ln w="25384">
          <a:noFill/>
        </a:ln>
      </c:spPr>
      <c:txPr>
        <a:bodyPr/>
        <a:lstStyle/>
        <a:p>
          <a:pPr>
            <a:defRPr lang="ar-SA" sz="900" b="0" i="0" u="none" strike="noStrike" baseline="0">
              <a:solidFill>
                <a:srgbClr val="000000"/>
              </a:solidFill>
              <a:latin typeface="simp"/>
              <a:ea typeface="simp"/>
              <a:cs typeface="simp"/>
            </a:defRPr>
          </a:pPr>
          <a:endParaRPr lang="ar-SA"/>
        </a:p>
      </c:txPr>
    </c:legend>
    <c:plotVisOnly val="1"/>
    <c:dispBlanksAs val="gap"/>
  </c:chart>
  <c:spPr>
    <a:noFill/>
  </c:spPr>
  <c:txPr>
    <a:bodyPr/>
    <a:lstStyle/>
    <a:p>
      <a:pPr>
        <a:defRPr sz="874" b="0" i="0" u="none" strike="noStrike" baseline="0">
          <a:solidFill>
            <a:srgbClr val="000000"/>
          </a:solidFill>
          <a:latin typeface="simp"/>
          <a:ea typeface="simp"/>
          <a:cs typeface="simp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view3D>
      <c:rotY val="171"/>
      <c:perspective val="0"/>
    </c:view3D>
    <c:plotArea>
      <c:layout>
        <c:manualLayout>
          <c:layoutTarget val="inner"/>
          <c:xMode val="edge"/>
          <c:yMode val="edge"/>
          <c:x val="0.13020833333333562"/>
          <c:y val="0.11564625850340172"/>
          <c:w val="0.77864583333335868"/>
          <c:h val="0.80952380952380965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25389">
              <a:noFill/>
            </a:ln>
          </c:spPr>
          <c:explosion val="27"/>
          <c:dPt>
            <c:idx val="1"/>
            <c:spPr>
              <a:solidFill>
                <a:srgbClr val="993366"/>
              </a:solidFill>
              <a:ln w="25389">
                <a:noFill/>
              </a:ln>
            </c:spPr>
          </c:dPt>
          <c:dLbls>
            <c:dLbl>
              <c:idx val="0"/>
              <c:layout>
                <c:manualLayout>
                  <c:x val="-0.20830118693126787"/>
                  <c:y val="1.4473923554797798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8.0105807086614064E-2"/>
                  <c:y val="-6.3164739132696504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389">
                <a:noFill/>
              </a:ln>
            </c:spPr>
            <c:txPr>
              <a:bodyPr/>
              <a:lstStyle/>
              <a:p>
                <a:pPr>
                  <a:defRPr lang="ar-SA"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Sheet1!$B$1:$C$1</c:f>
              <c:strCache>
                <c:ptCount val="2"/>
                <c:pt idx="0">
                  <c:v>رجال  Men</c:v>
                </c:pt>
                <c:pt idx="1">
                  <c:v>نساء Women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>
                  <c:v>88</c:v>
                </c:pt>
                <c:pt idx="1">
                  <c:v>12</c:v>
                </c:pt>
              </c:numCache>
            </c:numRef>
          </c:val>
        </c:ser>
        <c:dLbls>
          <c:showVal val="1"/>
        </c:dLbls>
      </c:pie3DChart>
      <c:spPr>
        <a:noFill/>
        <a:ln w="25389">
          <a:noFill/>
        </a:ln>
      </c:spPr>
    </c:plotArea>
    <c:plotVisOnly val="1"/>
    <c:dispBlanksAs val="zero"/>
  </c:chart>
  <c:spPr>
    <a:noFill/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5"/>
          <c:y val="9.7461651297931939E-2"/>
          <c:w val="0.87760416666666663"/>
          <c:h val="0.64768324943738564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 w="12691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3"/>
                <c:pt idx="0" formatCode="0.0">
                  <c:v>81.8</c:v>
                </c:pt>
                <c:pt idx="1">
                  <c:v>75.5</c:v>
                </c:pt>
                <c:pt idx="2" formatCode="0.0">
                  <c:v>79.099999999999994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  <a:ln w="12691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3"/>
                <c:pt idx="0" formatCode="General">
                  <c:v>18.2</c:v>
                </c:pt>
                <c:pt idx="1">
                  <c:v>24.5</c:v>
                </c:pt>
                <c:pt idx="2">
                  <c:v>20.9</c:v>
                </c:pt>
              </c:numCache>
            </c:numRef>
          </c:val>
        </c:ser>
        <c:dLbls>
          <c:showVal val="1"/>
        </c:dLbls>
        <c:overlap val="100"/>
        <c:axId val="100630912"/>
        <c:axId val="100633216"/>
      </c:barChart>
      <c:catAx>
        <c:axId val="100630912"/>
        <c:scaling>
          <c:orientation val="minMax"/>
        </c:scaling>
        <c:axPos val="b"/>
        <c:majorGridlines>
          <c:spPr>
            <a:ln w="12691">
              <a:solidFill>
                <a:schemeClr val="bg1"/>
              </a:solidFill>
              <a:prstDash val="solid"/>
            </a:ln>
          </c:spPr>
        </c:majorGridlines>
        <c:minorGridlines>
          <c:spPr>
            <a:ln w="3173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lang="ar-SA"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المنطقة  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7352333252934131"/>
              <c:y val="0.92609270195392246"/>
            </c:manualLayout>
          </c:layout>
          <c:spPr>
            <a:noFill/>
            <a:ln w="25382">
              <a:noFill/>
            </a:ln>
          </c:spPr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00633216"/>
        <c:crossesAt val="0"/>
        <c:auto val="1"/>
        <c:lblAlgn val="ctr"/>
        <c:lblOffset val="100"/>
        <c:tickLblSkip val="1"/>
        <c:tickMarkSkip val="1"/>
      </c:catAx>
      <c:valAx>
        <c:axId val="100633216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 lang="ar-SA"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sz="900"/>
                  <a:t> Percentage   </a:t>
                </a:r>
                <a:r>
                  <a:rPr lang="ar-SA" sz="900"/>
                  <a:t>النسبة  </a:t>
                </a:r>
              </a:p>
            </c:rich>
          </c:tx>
          <c:layout>
            <c:manualLayout>
              <c:xMode val="edge"/>
              <c:yMode val="edge"/>
              <c:x val="1.4660882964719361E-3"/>
              <c:y val="0.15815467463075567"/>
            </c:manualLayout>
          </c:layout>
          <c:spPr>
            <a:noFill/>
            <a:ln w="25382">
              <a:noFill/>
            </a:ln>
          </c:spPr>
        </c:title>
        <c:numFmt formatCode="@" sourceLinked="0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00630912"/>
        <c:crosses val="autoZero"/>
        <c:crossBetween val="between"/>
        <c:majorUnit val="20"/>
        <c:minorUnit val="20"/>
      </c:valAx>
      <c:spPr>
        <a:noFill/>
        <a:ln w="25382">
          <a:noFill/>
        </a:ln>
      </c:spPr>
    </c:plotArea>
    <c:legend>
      <c:legendPos val="b"/>
      <c:layout>
        <c:manualLayout>
          <c:xMode val="edge"/>
          <c:yMode val="edge"/>
          <c:x val="0.52343749999999956"/>
          <c:y val="0"/>
          <c:w val="0.38463911469135403"/>
          <c:h val="9.2300506707494928E-2"/>
        </c:manualLayout>
      </c:layout>
      <c:spPr>
        <a:solidFill>
          <a:srgbClr val="FFFFFF"/>
        </a:solidFill>
        <a:ln w="25382">
          <a:noFill/>
        </a:ln>
      </c:spPr>
      <c:txPr>
        <a:bodyPr/>
        <a:lstStyle/>
        <a:p>
          <a:pPr>
            <a:defRPr lang="ar-SA"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</c:spPr>
  <c:txPr>
    <a:bodyPr/>
    <a:lstStyle/>
    <a:p>
      <a:pPr>
        <a:defRPr sz="824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5"/>
          <c:y val="9.7461651297931939E-2"/>
          <c:w val="0.87760416666666663"/>
          <c:h val="0.64768324943738564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 w="12691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                Palestine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3"/>
                <c:pt idx="0">
                  <c:v>100</c:v>
                </c:pt>
                <c:pt idx="1">
                  <c:v>80</c:v>
                </c:pt>
                <c:pt idx="2">
                  <c:v>85.5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  <a:ln w="12691">
              <a:solidFill>
                <a:srgbClr val="000000"/>
              </a:solidFill>
              <a:prstDash val="solid"/>
            </a:ln>
          </c:spPr>
          <c:dLbls>
            <c:dLbl>
              <c:idx val="0"/>
              <c:delete val="1"/>
            </c:dLbl>
            <c:showVal val="1"/>
          </c:dLbls>
          <c:cat>
            <c:strRef>
              <c:f>Sheet1!$B$1:$F$1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                Palestine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3"/>
                <c:pt idx="0">
                  <c:v>0</c:v>
                </c:pt>
                <c:pt idx="1">
                  <c:v>20</c:v>
                </c:pt>
                <c:pt idx="2">
                  <c:v>14.5</c:v>
                </c:pt>
              </c:numCache>
            </c:numRef>
          </c:val>
        </c:ser>
        <c:dLbls>
          <c:showVal val="1"/>
        </c:dLbls>
        <c:overlap val="100"/>
        <c:axId val="41829504"/>
        <c:axId val="41831424"/>
      </c:barChart>
      <c:catAx>
        <c:axId val="41829504"/>
        <c:scaling>
          <c:orientation val="minMax"/>
        </c:scaling>
        <c:axPos val="b"/>
        <c:majorGridlines>
          <c:spPr>
            <a:ln w="12691">
              <a:solidFill>
                <a:schemeClr val="bg1"/>
              </a:solidFill>
              <a:prstDash val="solid"/>
            </a:ln>
          </c:spPr>
        </c:majorGridlines>
        <c:minorGridlines>
          <c:spPr>
            <a:ln w="3173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lang="ar-SA"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المنطقة  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7352333252934131"/>
              <c:y val="0.92609270195392246"/>
            </c:manualLayout>
          </c:layout>
          <c:spPr>
            <a:noFill/>
            <a:ln w="25382">
              <a:noFill/>
            </a:ln>
          </c:spPr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41831424"/>
        <c:crossesAt val="0"/>
        <c:auto val="1"/>
        <c:lblAlgn val="ctr"/>
        <c:lblOffset val="100"/>
        <c:tickLblSkip val="1"/>
        <c:tickMarkSkip val="1"/>
      </c:catAx>
      <c:valAx>
        <c:axId val="41831424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 lang="ar-SA"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sz="900"/>
                  <a:t> Percentage   </a:t>
                </a:r>
                <a:r>
                  <a:rPr lang="ar-SA" sz="900"/>
                  <a:t>النسبة  </a:t>
                </a:r>
              </a:p>
            </c:rich>
          </c:tx>
          <c:layout>
            <c:manualLayout>
              <c:xMode val="edge"/>
              <c:yMode val="edge"/>
              <c:x val="1.4660882964719361E-3"/>
              <c:y val="0.15815467463075567"/>
            </c:manualLayout>
          </c:layout>
          <c:spPr>
            <a:noFill/>
            <a:ln w="25382">
              <a:noFill/>
            </a:ln>
          </c:spPr>
        </c:title>
        <c:numFmt formatCode="@" sourceLinked="0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41829504"/>
        <c:crosses val="autoZero"/>
        <c:crossBetween val="between"/>
        <c:majorUnit val="20"/>
        <c:minorUnit val="20"/>
      </c:valAx>
      <c:spPr>
        <a:noFill/>
        <a:ln w="25382">
          <a:noFill/>
        </a:ln>
      </c:spPr>
    </c:plotArea>
    <c:legend>
      <c:legendPos val="b"/>
      <c:layout>
        <c:manualLayout>
          <c:xMode val="edge"/>
          <c:yMode val="edge"/>
          <c:x val="0.52343749999999956"/>
          <c:y val="0"/>
          <c:w val="0.38463911469135403"/>
          <c:h val="9.2300506707494928E-2"/>
        </c:manualLayout>
      </c:layout>
      <c:spPr>
        <a:solidFill>
          <a:srgbClr val="FFFFFF"/>
        </a:solidFill>
        <a:ln w="25382">
          <a:noFill/>
        </a:ln>
      </c:spPr>
      <c:txPr>
        <a:bodyPr/>
        <a:lstStyle/>
        <a:p>
          <a:pPr>
            <a:defRPr lang="ar-SA"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</c:spPr>
  <c:txPr>
    <a:bodyPr/>
    <a:lstStyle/>
    <a:p>
      <a:pPr>
        <a:defRPr sz="824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autoTitleDeleted val="1"/>
    <c:plotArea>
      <c:layout>
        <c:manualLayout>
          <c:layoutTarget val="inner"/>
          <c:xMode val="edge"/>
          <c:yMode val="edge"/>
          <c:x val="0.11910669975186119"/>
          <c:y val="0.12286689419795215"/>
          <c:w val="0.88337468982628886"/>
          <c:h val="0.62116040955631402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                  Palestine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3"/>
                <c:pt idx="0" formatCode="0.0">
                  <c:v>77.400000000000006</c:v>
                </c:pt>
                <c:pt idx="1">
                  <c:v>77.8</c:v>
                </c:pt>
                <c:pt idx="2" formatCode="0.0">
                  <c:v>77.8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rgbClr val="FFCC99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                  Palestine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3"/>
                <c:pt idx="0" formatCode="General">
                  <c:v>22.6</c:v>
                </c:pt>
                <c:pt idx="1">
                  <c:v>22.2</c:v>
                </c:pt>
                <c:pt idx="2">
                  <c:v>22.2</c:v>
                </c:pt>
              </c:numCache>
            </c:numRef>
          </c:val>
        </c:ser>
        <c:dLbls>
          <c:showVal val="1"/>
        </c:dLbls>
        <c:overlap val="100"/>
        <c:axId val="41849216"/>
        <c:axId val="41851136"/>
      </c:barChart>
      <c:catAx>
        <c:axId val="41849216"/>
        <c:scaling>
          <c:orientation val="minMax"/>
        </c:scaling>
        <c:axPos val="b"/>
        <c:majorGridlines>
          <c:spPr>
            <a:ln w="12700">
              <a:solidFill>
                <a:schemeClr val="bg1"/>
              </a:solidFill>
              <a:prstDash val="solid"/>
            </a:ln>
          </c:spPr>
        </c:majorGridlines>
        <c:minorGridlines>
          <c:spPr>
            <a:ln w="3175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lang="ar-SA"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b="0"/>
                  <a:t>المنطقة </a:t>
                </a:r>
                <a:r>
                  <a:rPr lang="en-US" b="0"/>
                  <a:t>Region</a:t>
                </a:r>
              </a:p>
            </c:rich>
          </c:tx>
          <c:layout>
            <c:manualLayout>
              <c:xMode val="edge"/>
              <c:yMode val="edge"/>
              <c:x val="0.47890818858561535"/>
              <c:y val="0.92832764505119469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41851136"/>
        <c:crossesAt val="0"/>
        <c:auto val="1"/>
        <c:lblAlgn val="ctr"/>
        <c:lblOffset val="100"/>
        <c:tickLblSkip val="1"/>
        <c:tickMarkSkip val="1"/>
      </c:catAx>
      <c:valAx>
        <c:axId val="41851136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 lang="ar-SA"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sz="900"/>
                  <a:t> Percentage  </a:t>
                </a:r>
                <a:r>
                  <a:rPr lang="ar-SA" sz="900"/>
                  <a:t>النسبة  </a:t>
                </a:r>
              </a:p>
            </c:rich>
          </c:tx>
          <c:layout>
            <c:manualLayout>
              <c:xMode val="edge"/>
              <c:yMode val="edge"/>
              <c:x val="0"/>
              <c:y val="0.30034129692832767"/>
            </c:manualLayout>
          </c:layout>
          <c:spPr>
            <a:noFill/>
            <a:ln w="25400">
              <a:noFill/>
            </a:ln>
          </c:spPr>
        </c:title>
        <c:numFmt formatCode="@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41849216"/>
        <c:crosses val="autoZero"/>
        <c:crossBetween val="between"/>
        <c:majorUnit val="20"/>
        <c:minorUnit val="20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54590570719602982"/>
          <c:y val="3.4129692832764506E-2"/>
          <c:w val="0.45409429280397035"/>
          <c:h val="6.8259385665528846E-2"/>
        </c:manualLayout>
      </c:layout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lang="ar-SA"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</c:spPr>
  <c:txPr>
    <a:bodyPr/>
    <a:lstStyle/>
    <a:p>
      <a:pPr>
        <a:defRPr sz="82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2084617140248811"/>
          <c:y val="0.14010291155466029"/>
          <c:w val="0.87915382859751501"/>
          <c:h val="0.64168407775334524"/>
        </c:manualLayout>
      </c:layout>
      <c:barChart>
        <c:barDir val="col"/>
        <c:grouping val="clustered"/>
        <c:ser>
          <c:idx val="0"/>
          <c:order val="0"/>
          <c:tx>
            <c:strRef>
              <c:f>Sheet1!$A$3</c:f>
              <c:strCache>
                <c:ptCount val="1"/>
                <c:pt idx="0">
                  <c:v>editors رؤساء التحرير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  <a:ln>
              <a:solidFill>
                <a:schemeClr val="tx1"/>
              </a:solidFill>
            </a:ln>
          </c:spPr>
          <c:dLbls>
            <c:dLbl>
              <c:idx val="0"/>
              <c:layout>
                <c:manualLayout>
                  <c:x val="-3.0193236714976014E-3"/>
                  <c:y val="4.6511627906977064E-3"/>
                </c:manualLayout>
              </c:layout>
              <c:showVal val="1"/>
            </c:dLbl>
            <c:dLbl>
              <c:idx val="1"/>
              <c:layout>
                <c:manualLayout>
                  <c:x val="-1.5096618357487922E-2"/>
                  <c:y val="1.8604651162790701E-2"/>
                </c:manualLayout>
              </c:layout>
              <c:showVal val="1"/>
            </c:dLbl>
            <c:dLbl>
              <c:idx val="2"/>
              <c:layout>
                <c:manualLayout>
                  <c:x val="5.5353627860957786E-17"/>
                  <c:y val="9.3023255813953504E-3"/>
                </c:manualLayout>
              </c:layout>
              <c:showVal val="1"/>
            </c:dLbl>
            <c:dLbl>
              <c:idx val="3"/>
              <c:layout>
                <c:manualLayout>
                  <c:x val="-1.2077294685990338E-2"/>
                  <c:y val="1.8604651162790701E-2"/>
                </c:manualLayout>
              </c:layout>
              <c:showVal val="1"/>
            </c:dLbl>
            <c:dLbl>
              <c:idx val="4"/>
              <c:layout>
                <c:manualLayout>
                  <c:x val="3.0193236714976014E-3"/>
                  <c:y val="1.3953488372093023E-2"/>
                </c:manualLayout>
              </c:layout>
              <c:showVal val="1"/>
            </c:dLbl>
            <c:dLbl>
              <c:idx val="5"/>
              <c:layout>
                <c:manualLayout>
                  <c:x val="-1.2077294685990338E-2"/>
                  <c:y val="1.8604651162790791E-2"/>
                </c:manualLayout>
              </c:layout>
              <c:showVal val="1"/>
            </c:dLbl>
            <c:showVal val="1"/>
          </c:dLbls>
          <c:cat>
            <c:multiLvlStrRef>
              <c:f>Sheet1!$B$1:$G$2</c:f>
              <c:multiLvlStrCache>
                <c:ptCount val="6"/>
                <c:lvl>
                  <c:pt idx="0">
                    <c:v>رجال              Men</c:v>
                  </c:pt>
                  <c:pt idx="1">
                    <c:v>نساء              Women</c:v>
                  </c:pt>
                  <c:pt idx="2">
                    <c:v>رجال              Men</c:v>
                  </c:pt>
                  <c:pt idx="3">
                    <c:v>نساء              Women</c:v>
                  </c:pt>
                  <c:pt idx="4">
                    <c:v>رجال              Men</c:v>
                  </c:pt>
                  <c:pt idx="5">
                    <c:v>نساء              Women</c:v>
                  </c:pt>
                </c:lvl>
                <c:lvl>
                  <c:pt idx="0">
                    <c:v> الضفة الغربية   West Bank   </c:v>
                  </c:pt>
                  <c:pt idx="2">
                    <c:v> قطاع غزة   Gaza Strip   </c:v>
                  </c:pt>
                  <c:pt idx="4">
                    <c:v>فلسطين   Palestine</c:v>
                  </c:pt>
                </c:lvl>
              </c:multiLvlStrCache>
            </c:multiLvlStrRef>
          </c:cat>
          <c:val>
            <c:numRef>
              <c:f>Sheet1!$B$3:$G$3</c:f>
              <c:numCache>
                <c:formatCode>0.0</c:formatCode>
                <c:ptCount val="6"/>
                <c:pt idx="0">
                  <c:v>80</c:v>
                </c:pt>
                <c:pt idx="1">
                  <c:v>20</c:v>
                </c:pt>
                <c:pt idx="2">
                  <c:v>85.7</c:v>
                </c:pt>
                <c:pt idx="3">
                  <c:v>14.3</c:v>
                </c:pt>
                <c:pt idx="4">
                  <c:v>81.5</c:v>
                </c:pt>
                <c:pt idx="5">
                  <c:v>18.5</c:v>
                </c:pt>
              </c:numCache>
            </c:numRef>
          </c:val>
        </c:ser>
        <c:ser>
          <c:idx val="1"/>
          <c:order val="1"/>
          <c:tx>
            <c:strRef>
              <c:f>Sheet1!$A$4</c:f>
              <c:strCache>
                <c:ptCount val="1"/>
                <c:pt idx="0">
                  <c:v>journalists الصحفيون</c:v>
                </c:pt>
              </c:strCache>
            </c:strRef>
          </c:tx>
          <c:dLbls>
            <c:dLbl>
              <c:idx val="0"/>
              <c:layout>
                <c:manualLayout>
                  <c:x val="1.2077294685990354E-2"/>
                  <c:y val="1.3953488372093023E-2"/>
                </c:manualLayout>
              </c:layout>
              <c:showVal val="1"/>
            </c:dLbl>
            <c:dLbl>
              <c:idx val="1"/>
              <c:layout>
                <c:manualLayout>
                  <c:x val="3.0193236714976014E-3"/>
                  <c:y val="1.8604651162790701E-2"/>
                </c:manualLayout>
              </c:layout>
              <c:showVal val="1"/>
            </c:dLbl>
            <c:dLbl>
              <c:idx val="2"/>
              <c:layout>
                <c:manualLayout>
                  <c:x val="1.2077294685990394E-2"/>
                  <c:y val="1.3953488372093023E-2"/>
                </c:manualLayout>
              </c:layout>
              <c:showVal val="1"/>
            </c:dLbl>
            <c:dLbl>
              <c:idx val="3"/>
              <c:layout>
                <c:manualLayout>
                  <c:x val="3.0193236714976014E-3"/>
                  <c:y val="2.3255813953488372E-2"/>
                </c:manualLayout>
              </c:layout>
              <c:showVal val="1"/>
            </c:dLbl>
            <c:dLbl>
              <c:idx val="4"/>
              <c:layout>
                <c:manualLayout>
                  <c:x val="1.2077294685990432E-2"/>
                  <c:y val="2.3255813953488372E-2"/>
                </c:manualLayout>
              </c:layout>
              <c:showVal val="1"/>
            </c:dLbl>
            <c:dLbl>
              <c:idx val="5"/>
              <c:layout>
                <c:manualLayout>
                  <c:x val="3.0193236714976014E-3"/>
                  <c:y val="1.3953488372093023E-2"/>
                </c:manualLayout>
              </c:layout>
              <c:showVal val="1"/>
            </c:dLbl>
            <c:showVal val="1"/>
          </c:dLbls>
          <c:cat>
            <c:multiLvlStrRef>
              <c:f>Sheet1!$B$1:$G$2</c:f>
              <c:multiLvlStrCache>
                <c:ptCount val="6"/>
                <c:lvl>
                  <c:pt idx="0">
                    <c:v>رجال              Men</c:v>
                  </c:pt>
                  <c:pt idx="1">
                    <c:v>نساء              Women</c:v>
                  </c:pt>
                  <c:pt idx="2">
                    <c:v>رجال              Men</c:v>
                  </c:pt>
                  <c:pt idx="3">
                    <c:v>نساء              Women</c:v>
                  </c:pt>
                  <c:pt idx="4">
                    <c:v>رجال              Men</c:v>
                  </c:pt>
                  <c:pt idx="5">
                    <c:v>نساء              Women</c:v>
                  </c:pt>
                </c:lvl>
                <c:lvl>
                  <c:pt idx="0">
                    <c:v> الضفة الغربية   West Bank   </c:v>
                  </c:pt>
                  <c:pt idx="2">
                    <c:v> قطاع غزة   Gaza Strip   </c:v>
                  </c:pt>
                  <c:pt idx="4">
                    <c:v>فلسطين   Palestine</c:v>
                  </c:pt>
                </c:lvl>
              </c:multiLvlStrCache>
            </c:multiLvlStrRef>
          </c:cat>
          <c:val>
            <c:numRef>
              <c:f>Sheet1!$B$4:$G$4</c:f>
              <c:numCache>
                <c:formatCode>0.0</c:formatCode>
                <c:ptCount val="6"/>
                <c:pt idx="0">
                  <c:v>74.2</c:v>
                </c:pt>
                <c:pt idx="1">
                  <c:v>25.8</c:v>
                </c:pt>
                <c:pt idx="2">
                  <c:v>76.7</c:v>
                </c:pt>
                <c:pt idx="3">
                  <c:v>23.3</c:v>
                </c:pt>
                <c:pt idx="4">
                  <c:v>75</c:v>
                </c:pt>
                <c:pt idx="5">
                  <c:v>25</c:v>
                </c:pt>
              </c:numCache>
            </c:numRef>
          </c:val>
        </c:ser>
        <c:axId val="53080064"/>
        <c:axId val="53081600"/>
      </c:barChart>
      <c:catAx>
        <c:axId val="53080064"/>
        <c:scaling>
          <c:orientation val="minMax"/>
        </c:scaling>
        <c:axPos val="b"/>
        <c:tickLblPos val="nextTo"/>
        <c:spPr>
          <a:noFill/>
          <a:ln>
            <a:solidFill>
              <a:sysClr val="window" lastClr="FFFFFF">
                <a:lumMod val="75000"/>
              </a:sysClr>
            </a:solidFill>
          </a:ln>
        </c:spPr>
        <c:crossAx val="53081600"/>
        <c:crosses val="autoZero"/>
        <c:auto val="1"/>
        <c:lblAlgn val="ctr"/>
        <c:lblOffset val="100"/>
      </c:catAx>
      <c:valAx>
        <c:axId val="53081600"/>
        <c:scaling>
          <c:orientation val="minMax"/>
          <c:max val="100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percent </a:t>
                </a:r>
                <a:r>
                  <a:rPr lang="ar-SA"/>
                  <a:t>النسبة 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0"/>
              <c:y val="0.2512208328462382"/>
            </c:manualLayout>
          </c:layout>
        </c:title>
        <c:numFmt formatCode="0" sourceLinked="0"/>
        <c:tickLblPos val="nextTo"/>
        <c:spPr>
          <a:noFill/>
        </c:spPr>
        <c:crossAx val="53080064"/>
        <c:crosses val="autoZero"/>
        <c:crossBetween val="between"/>
      </c:valAx>
      <c:spPr>
        <a:noFill/>
        <a:ln>
          <a:solidFill>
            <a:schemeClr val="bg1"/>
          </a:solidFill>
        </a:ln>
      </c:spPr>
    </c:plotArea>
    <c:legend>
      <c:legendPos val="t"/>
      <c:layout>
        <c:manualLayout>
          <c:xMode val="edge"/>
          <c:yMode val="edge"/>
          <c:x val="0.22754407737076343"/>
          <c:y val="3.2468046145394613E-2"/>
          <c:w val="0.58260156339153268"/>
          <c:h val="7.8488921442959173E-2"/>
        </c:manualLayout>
      </c:layout>
    </c:legend>
    <c:plotVisOnly val="1"/>
  </c:chart>
  <c:spPr>
    <a:noFill/>
    <a:ln>
      <a:solidFill>
        <a:schemeClr val="bg1">
          <a:lumMod val="75000"/>
        </a:schemeClr>
      </a:solidFill>
    </a:ln>
  </c:spPr>
  <c:txPr>
    <a:bodyPr/>
    <a:lstStyle/>
    <a:p>
      <a:pPr rtl="0">
        <a:defRPr sz="900"/>
      </a:pPr>
      <a:endParaRPr lang="ar-SA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3253012048192794"/>
          <c:y val="0.16867469879518068"/>
          <c:w val="0.8698795180722988"/>
          <c:h val="0.55421686746987964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rgbClr val="808000"/>
            </a:solidFill>
            <a:ln w="12690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3"/>
                <c:pt idx="0">
                  <c:v>   قطاع غزة                                          Gaza Strip</c:v>
                </c:pt>
                <c:pt idx="1">
                  <c:v>  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Sheet1!$B$2:$F$2</c:f>
              <c:numCache>
                <c:formatCode>#,##0.0_ ;\-#,##0.0\ </c:formatCode>
                <c:ptCount val="3"/>
                <c:pt idx="0" formatCode="General">
                  <c:v>100</c:v>
                </c:pt>
                <c:pt idx="1">
                  <c:v>96</c:v>
                </c:pt>
                <c:pt idx="2" formatCode="0.0">
                  <c:v>96.6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rgbClr val="FFCC99"/>
            </a:solidFill>
            <a:ln w="12690">
              <a:solidFill>
                <a:srgbClr val="000000"/>
              </a:solidFill>
              <a:prstDash val="solid"/>
            </a:ln>
          </c:spPr>
          <c:dLbls>
            <c:dLbl>
              <c:idx val="0"/>
              <c:delete val="1"/>
            </c:dLbl>
            <c:dLbl>
              <c:idx val="1"/>
              <c:layout>
                <c:manualLayout>
                  <c:x val="0"/>
                  <c:y val="-4.6367851622874809E-2"/>
                </c:manualLayout>
              </c:layout>
              <c:showVal val="1"/>
            </c:dLbl>
            <c:dLbl>
              <c:idx val="2"/>
              <c:layout>
                <c:manualLayout>
                  <c:x val="-3.1377470975839502E-3"/>
                  <c:y val="-4.1215868109221947E-2"/>
                </c:manualLayout>
              </c:layout>
              <c:showVal val="1"/>
            </c:dLbl>
            <c:showVal val="1"/>
          </c:dLbls>
          <c:cat>
            <c:strRef>
              <c:f>Sheet1!$B$1:$F$1</c:f>
              <c:strCache>
                <c:ptCount val="3"/>
                <c:pt idx="0">
                  <c:v>   قطاع غزة                                          Gaza Strip</c:v>
                </c:pt>
                <c:pt idx="1">
                  <c:v>  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3"/>
                <c:pt idx="0">
                  <c:v>0</c:v>
                </c:pt>
                <c:pt idx="1">
                  <c:v>4</c:v>
                </c:pt>
                <c:pt idx="2">
                  <c:v>3.4</c:v>
                </c:pt>
              </c:numCache>
            </c:numRef>
          </c:val>
        </c:ser>
        <c:dLbls>
          <c:showVal val="1"/>
        </c:dLbls>
        <c:overlap val="100"/>
        <c:axId val="54802688"/>
        <c:axId val="54813056"/>
      </c:barChart>
      <c:catAx>
        <c:axId val="5480268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lang="ar-SA"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المنطقة    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7710843373494677"/>
              <c:y val="0.9076305220883536"/>
            </c:manualLayout>
          </c:layout>
          <c:spPr>
            <a:noFill/>
            <a:ln w="25379">
              <a:noFill/>
            </a:ln>
          </c:spPr>
        </c:title>
        <c:numFmt formatCode="General" sourceLinked="1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54813056"/>
        <c:crosses val="autoZero"/>
        <c:auto val="1"/>
        <c:lblAlgn val="ctr"/>
        <c:lblOffset val="100"/>
        <c:tickLblSkip val="1"/>
        <c:tickMarkSkip val="1"/>
      </c:catAx>
      <c:valAx>
        <c:axId val="54813056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 lang="ar-SA"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 Percentage  </a:t>
                </a:r>
                <a:r>
                  <a:rPr lang="ar-SA"/>
                  <a:t>النسبة  </a:t>
                </a:r>
              </a:p>
            </c:rich>
          </c:tx>
          <c:layout>
            <c:manualLayout>
              <c:xMode val="edge"/>
              <c:yMode val="edge"/>
              <c:x val="0"/>
              <c:y val="0.27309236947791182"/>
            </c:manualLayout>
          </c:layout>
          <c:spPr>
            <a:noFill/>
            <a:ln w="25379">
              <a:noFill/>
            </a:ln>
          </c:spPr>
        </c:title>
        <c:numFmt formatCode="@" sourceLinked="0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54802688"/>
        <c:crosses val="autoZero"/>
        <c:crossBetween val="between"/>
        <c:majorUnit val="20"/>
        <c:minorUnit val="20"/>
      </c:valAx>
      <c:spPr>
        <a:noFill/>
        <a:ln w="25379">
          <a:noFill/>
        </a:ln>
      </c:spPr>
    </c:plotArea>
    <c:legend>
      <c:legendPos val="b"/>
      <c:layout>
        <c:manualLayout>
          <c:xMode val="edge"/>
          <c:yMode val="edge"/>
          <c:x val="0.29933119044148349"/>
          <c:y val="2.758501786967538E-2"/>
          <c:w val="0.43373493975903632"/>
          <c:h val="5.7441370833282622E-2"/>
        </c:manualLayout>
      </c:layout>
      <c:spPr>
        <a:solidFill>
          <a:srgbClr val="FFFFFF"/>
        </a:solidFill>
        <a:ln w="25379">
          <a:noFill/>
        </a:ln>
      </c:spPr>
      <c:txPr>
        <a:bodyPr/>
        <a:lstStyle/>
        <a:p>
          <a:pPr>
            <a:defRPr lang="ar-SA" sz="734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</c:spPr>
  <c:txPr>
    <a:bodyPr/>
    <a:lstStyle/>
    <a:p>
      <a:pPr>
        <a:defRPr sz="84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C535F-EACC-4B3C-A238-23D3E1938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10</Pages>
  <Words>775</Words>
  <Characters>4419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الانتفاضة والحياة العامة  Al-Intifada and Public Life</vt:lpstr>
      <vt:lpstr>الانتفاضة والحياة العامة  Al-Intifada and Public Life</vt:lpstr>
    </vt:vector>
  </TitlesOfParts>
  <Company>Hewlett-Packard Company</Company>
  <LinksUpToDate>false</LinksUpToDate>
  <CharactersWithSpaces>5184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الانتفاضة والحياة العامة  Al-Intifada and Public Life</dc:title>
  <dc:creator>ndoodin</dc:creator>
  <cp:lastModifiedBy>ashrafh</cp:lastModifiedBy>
  <cp:revision>115</cp:revision>
  <cp:lastPrinted>2015-11-30T12:26:00Z</cp:lastPrinted>
  <dcterms:created xsi:type="dcterms:W3CDTF">2014-11-20T07:20:00Z</dcterms:created>
  <dcterms:modified xsi:type="dcterms:W3CDTF">2015-11-30T12:27:00Z</dcterms:modified>
</cp:coreProperties>
</file>